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webSettings.xml" ContentType="application/vnd.openxmlformats-officedocument.wordprocessingml.webSettings+xml"/>
  <Override PartName="/word/fontTable.xml" ContentType="application/vnd.openxmlformats-officedocument.wordprocessingml.fontTable+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footer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2.xml" ContentType="application/vnd.openxmlformats-officedocument.wordprocessingml.header+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ListParagraph"/>
        <w:numPr>
          <w:ilvl w:val="0"/>
          <w:numId w:val="1"/>
        </w:numPr>
        <w:rPr>
          <w:rFonts w:ascii="Arial" w:hAnsi="Arial" w:cs="Arial"/>
          <w:b/>
          <w:sz w:val="22"/>
          <w:szCs w:val="22"/>
          <w:lang w:val="fi-FI"/>
        </w:rPr>
      </w:pPr>
      <w:r>
        <w:rPr>
          <w:rFonts w:cs="Arial" w:ascii="Arial" w:hAnsi="Arial"/>
          <w:b/>
          <w:sz w:val="22"/>
          <w:szCs w:val="22"/>
          <w:lang w:val="fi-FI"/>
        </w:rPr>
        <w:t xml:space="preserve">TUJUAN </w:t>
      </w:r>
      <w:r>
        <w:rPr>
          <w:rFonts w:cs="Arial" w:ascii="Arial" w:hAnsi="Arial"/>
          <w:sz w:val="22"/>
          <w:szCs w:val="22"/>
          <w:lang w:val="fi-FI"/>
        </w:rPr>
        <w:t xml:space="preserve"> </w:t>
      </w:r>
    </w:p>
    <w:p>
      <w:pPr>
        <w:pStyle w:val="Normal"/>
        <w:numPr>
          <w:ilvl w:val="1"/>
          <w:numId w:val="1"/>
        </w:numPr>
        <w:jc w:val="both"/>
        <w:rPr>
          <w:rFonts w:ascii="Arial" w:hAnsi="Arial" w:cs="Arial"/>
          <w:b/>
          <w:sz w:val="22"/>
          <w:szCs w:val="22"/>
          <w:lang w:val="fi-FI"/>
        </w:rPr>
      </w:pPr>
      <w:r>
        <w:rPr>
          <w:rFonts w:eastAsia="Batang" w:cs="Arial" w:ascii="Arial" w:hAnsi="Arial"/>
          <w:sz w:val="22"/>
          <w:szCs w:val="22"/>
          <w:lang w:val="fi-FI"/>
        </w:rPr>
        <w:t>Instruksi Kerja ini disusun untuk memberikan petunjuk dalam pengoperasian dan perawatan alat Liofilizer yang digunakan di Laboratorium Imaging, Iradiasi, dan Kesehatan Radiasi agar sesuai dengan persyaratan sistem manajemen mutu dan K3.</w:t>
      </w:r>
    </w:p>
    <w:p>
      <w:pPr>
        <w:pStyle w:val="Normal"/>
        <w:jc w:val="both"/>
        <w:rPr>
          <w:rFonts w:ascii="Arial" w:hAnsi="Arial" w:cs="Arial"/>
          <w:b/>
          <w:sz w:val="22"/>
          <w:szCs w:val="22"/>
          <w:lang w:val="fi-FI"/>
        </w:rPr>
      </w:pPr>
      <w:r>
        <w:rPr>
          <w:rFonts w:cs="Arial" w:ascii="Arial" w:hAnsi="Arial"/>
          <w:b/>
          <w:sz w:val="22"/>
          <w:szCs w:val="22"/>
          <w:lang w:val="fi-FI"/>
        </w:rPr>
      </w:r>
    </w:p>
    <w:p>
      <w:pPr>
        <w:pStyle w:val="Normal"/>
        <w:numPr>
          <w:ilvl w:val="0"/>
          <w:numId w:val="1"/>
        </w:numPr>
        <w:jc w:val="both"/>
        <w:rPr>
          <w:rFonts w:ascii="Arial" w:hAnsi="Arial" w:cs="Arial"/>
          <w:b/>
          <w:sz w:val="22"/>
          <w:szCs w:val="22"/>
          <w:lang w:val="fi-FI"/>
        </w:rPr>
      </w:pPr>
      <w:r>
        <w:rPr>
          <w:rFonts w:cs="Arial" w:ascii="Arial" w:hAnsi="Arial"/>
          <w:b/>
          <w:sz w:val="22"/>
          <w:szCs w:val="22"/>
          <w:lang w:val="fi-FI"/>
        </w:rPr>
        <w:t>RUANG LINGKUP</w:t>
      </w:r>
    </w:p>
    <w:p>
      <w:pPr>
        <w:pStyle w:val="Normal"/>
        <w:numPr>
          <w:ilvl w:val="1"/>
          <w:numId w:val="1"/>
        </w:numPr>
        <w:jc w:val="both"/>
        <w:rPr>
          <w:rFonts w:ascii="Arial" w:hAnsi="Arial" w:cs="Arial"/>
          <w:b/>
          <w:sz w:val="22"/>
          <w:szCs w:val="22"/>
          <w:lang w:val="fi-FI"/>
        </w:rPr>
      </w:pPr>
      <w:r>
        <w:rPr>
          <w:rFonts w:cs="Arial" w:ascii="Arial" w:hAnsi="Arial"/>
          <w:sz w:val="22"/>
          <w:szCs w:val="22"/>
          <w:lang w:val="id-ID"/>
        </w:rPr>
        <w:t xml:space="preserve">Instruksi Kerja </w:t>
      </w:r>
      <w:r>
        <w:rPr>
          <w:rFonts w:cs="Arial" w:ascii="Arial" w:hAnsi="Arial"/>
          <w:sz w:val="22"/>
          <w:szCs w:val="22"/>
        </w:rPr>
        <w:t xml:space="preserve"> ini menguraikan </w:t>
      </w:r>
      <w:r>
        <w:rPr>
          <w:rFonts w:cs="Arial" w:ascii="Arial" w:hAnsi="Arial"/>
          <w:sz w:val="22"/>
          <w:szCs w:val="22"/>
          <w:lang w:val="id-ID"/>
        </w:rPr>
        <w:t xml:space="preserve">metodologi pengoperasian dan perawatan alat </w:t>
      </w:r>
      <w:r>
        <w:rPr>
          <w:rFonts w:eastAsia="Batang" w:cs="Arial" w:ascii="Arial" w:hAnsi="Arial"/>
          <w:sz w:val="22"/>
          <w:szCs w:val="22"/>
          <w:lang w:val="fi-FI"/>
        </w:rPr>
        <w:t xml:space="preserve"> Liofilizer </w:t>
      </w:r>
      <w:r>
        <w:rPr>
          <w:rFonts w:cs="Arial" w:ascii="Arial" w:hAnsi="Arial"/>
          <w:sz w:val="22"/>
          <w:szCs w:val="22"/>
          <w:lang w:val="id-ID"/>
        </w:rPr>
        <w:t xml:space="preserve">di Laboratorium </w:t>
      </w:r>
      <w:r>
        <w:rPr>
          <w:rFonts w:cs="Arial" w:ascii="Arial" w:hAnsi="Arial"/>
          <w:sz w:val="22"/>
          <w:szCs w:val="22"/>
        </w:rPr>
        <w:t>Imaging, Iradiasi, dan Kesehatan Radiasi</w:t>
      </w:r>
    </w:p>
    <w:p>
      <w:pPr>
        <w:pStyle w:val="Normal"/>
        <w:jc w:val="both"/>
        <w:rPr>
          <w:rFonts w:ascii="Arial" w:hAnsi="Arial" w:cs="Arial"/>
          <w:b/>
          <w:sz w:val="22"/>
          <w:szCs w:val="22"/>
          <w:lang w:val="fi-FI"/>
        </w:rPr>
      </w:pPr>
      <w:r>
        <w:rPr>
          <w:rFonts w:cs="Arial" w:ascii="Arial" w:hAnsi="Arial"/>
          <w:b/>
          <w:sz w:val="22"/>
          <w:szCs w:val="22"/>
          <w:lang w:val="fi-FI"/>
        </w:rPr>
      </w:r>
    </w:p>
    <w:p>
      <w:pPr>
        <w:pStyle w:val="Normal"/>
        <w:numPr>
          <w:ilvl w:val="0"/>
          <w:numId w:val="1"/>
        </w:numPr>
        <w:jc w:val="both"/>
        <w:rPr>
          <w:rFonts w:ascii="Arial" w:hAnsi="Arial" w:cs="Arial"/>
          <w:sz w:val="22"/>
          <w:szCs w:val="22"/>
        </w:rPr>
      </w:pPr>
      <w:r>
        <w:rPr>
          <w:rFonts w:cs="Arial" w:ascii="Arial" w:hAnsi="Arial"/>
          <w:b/>
          <w:sz w:val="22"/>
          <w:szCs w:val="22"/>
        </w:rPr>
        <w:t xml:space="preserve">TANGGUNG JAWAB </w:t>
      </w:r>
      <w:r>
        <w:rPr>
          <w:rFonts w:cs="Arial" w:ascii="Arial" w:hAnsi="Arial"/>
          <w:sz w:val="22"/>
          <w:szCs w:val="22"/>
        </w:rPr>
        <w:t xml:space="preserve"> </w:t>
      </w:r>
    </w:p>
    <w:p>
      <w:pPr>
        <w:pStyle w:val="Normal"/>
        <w:numPr>
          <w:ilvl w:val="1"/>
          <w:numId w:val="1"/>
        </w:numPr>
        <w:jc w:val="both"/>
        <w:rPr>
          <w:rFonts w:ascii="Arial" w:hAnsi="Arial" w:cs="Arial"/>
          <w:sz w:val="22"/>
          <w:szCs w:val="22"/>
        </w:rPr>
      </w:pPr>
      <w:r>
        <w:rPr>
          <w:rFonts w:cs="Arial" w:ascii="Arial" w:hAnsi="Arial"/>
          <w:sz w:val="22"/>
          <w:szCs w:val="22"/>
        </w:rPr>
        <w:t xml:space="preserve">Manajer Laboratorium Imaging, Iradiasi, dan Kesehatan Radiasi bertanggungjawab terhadap penugasan personil dan pelaksanaan pengoperasian  alat </w:t>
      </w:r>
      <w:r>
        <w:rPr>
          <w:rFonts w:eastAsia="Batang" w:cs="Arial" w:ascii="Arial" w:hAnsi="Arial"/>
          <w:sz w:val="22"/>
          <w:szCs w:val="22"/>
          <w:lang w:val="fi-FI"/>
        </w:rPr>
        <w:t>Liofilisasi</w:t>
      </w:r>
      <w:r>
        <w:rPr>
          <w:rFonts w:eastAsia="Batang" w:cs="Arial" w:ascii="Arial" w:hAnsi="Arial"/>
          <w:sz w:val="22"/>
          <w:szCs w:val="22"/>
        </w:rPr>
        <w:t>.</w:t>
      </w:r>
    </w:p>
    <w:p>
      <w:pPr>
        <w:pStyle w:val="Normal"/>
        <w:numPr>
          <w:ilvl w:val="1"/>
          <w:numId w:val="1"/>
        </w:numPr>
        <w:jc w:val="both"/>
        <w:rPr>
          <w:rFonts w:ascii="Arial" w:hAnsi="Arial" w:cs="Arial"/>
          <w:sz w:val="22"/>
          <w:szCs w:val="22"/>
        </w:rPr>
      </w:pPr>
      <w:r>
        <w:rPr>
          <w:rFonts w:cs="Arial" w:ascii="Arial" w:hAnsi="Arial"/>
          <w:sz w:val="22"/>
          <w:szCs w:val="22"/>
          <w:lang w:val="id-ID"/>
        </w:rPr>
        <w:t xml:space="preserve">Staf Penyelia bertanggungjawab dalam penyeliaan terhadap </w:t>
      </w:r>
      <w:r>
        <w:rPr>
          <w:rFonts w:cs="Arial" w:ascii="Arial" w:hAnsi="Arial"/>
          <w:sz w:val="22"/>
          <w:szCs w:val="22"/>
        </w:rPr>
        <w:t xml:space="preserve">pengoperasian alat </w:t>
      </w:r>
      <w:r>
        <w:rPr>
          <w:rFonts w:eastAsia="Batang" w:cs="Arial" w:ascii="Arial" w:hAnsi="Arial"/>
          <w:sz w:val="22"/>
          <w:szCs w:val="22"/>
          <w:lang w:val="fi-FI"/>
        </w:rPr>
        <w:t>Liofilisasi</w:t>
      </w:r>
    </w:p>
    <w:p>
      <w:pPr>
        <w:pStyle w:val="Normal"/>
        <w:numPr>
          <w:ilvl w:val="1"/>
          <w:numId w:val="1"/>
        </w:numPr>
        <w:jc w:val="both"/>
        <w:rPr>
          <w:rFonts w:ascii="Arial" w:hAnsi="Arial" w:cs="Arial"/>
          <w:sz w:val="22"/>
          <w:szCs w:val="22"/>
        </w:rPr>
      </w:pPr>
      <w:r>
        <w:rPr>
          <w:rFonts w:cs="Arial" w:ascii="Arial" w:hAnsi="Arial"/>
          <w:sz w:val="22"/>
          <w:szCs w:val="22"/>
          <w:lang w:val="id-ID"/>
        </w:rPr>
        <w:t xml:space="preserve">Staf Pelaksana bertanggungjawab untuk </w:t>
      </w:r>
      <w:r>
        <w:rPr>
          <w:rFonts w:cs="Arial" w:ascii="Arial" w:hAnsi="Arial"/>
          <w:sz w:val="22"/>
          <w:szCs w:val="22"/>
          <w:lang w:val="sv-SE"/>
        </w:rPr>
        <w:t xml:space="preserve">melaksanakan </w:t>
      </w:r>
      <w:r>
        <w:rPr>
          <w:rFonts w:cs="Arial" w:ascii="Arial" w:hAnsi="Arial"/>
          <w:sz w:val="22"/>
          <w:szCs w:val="22"/>
        </w:rPr>
        <w:t xml:space="preserve">pengoperasian  alat </w:t>
      </w:r>
      <w:r>
        <w:rPr>
          <w:rFonts w:eastAsia="Batang" w:cs="Arial" w:ascii="Arial" w:hAnsi="Arial"/>
          <w:sz w:val="22"/>
          <w:szCs w:val="22"/>
          <w:lang w:val="fi-FI"/>
        </w:rPr>
        <w:t>Liofilizer.</w:t>
      </w:r>
    </w:p>
    <w:p>
      <w:pPr>
        <w:pStyle w:val="Normal"/>
        <w:numPr>
          <w:ilvl w:val="1"/>
          <w:numId w:val="1"/>
        </w:numPr>
        <w:jc w:val="both"/>
        <w:rPr>
          <w:rFonts w:ascii="Arial" w:hAnsi="Arial" w:cs="Arial"/>
          <w:sz w:val="22"/>
          <w:szCs w:val="22"/>
        </w:rPr>
      </w:pPr>
      <w:bookmarkStart w:id="0" w:name="_Hlk226420003"/>
      <w:r>
        <w:rPr>
          <w:rFonts w:cs="Arial" w:ascii="Arial" w:hAnsi="Arial"/>
          <w:sz w:val="22"/>
          <w:szCs w:val="22"/>
        </w:rPr>
        <w:t>PIC mutu bertanggungjawab atas pemantauan efektivitas penerapan Instruksi Kerja ini</w:t>
      </w:r>
      <w:bookmarkEnd w:id="0"/>
    </w:p>
    <w:p>
      <w:pPr>
        <w:pStyle w:val="Normal"/>
        <w:ind w:start="720"/>
        <w:jc w:val="both"/>
        <w:rPr>
          <w:rFonts w:ascii="Arial" w:hAnsi="Arial" w:cs="Arial"/>
          <w:b/>
          <w:sz w:val="22"/>
          <w:szCs w:val="22"/>
        </w:rPr>
      </w:pPr>
      <w:r>
        <w:rPr>
          <w:rFonts w:cs="Arial" w:ascii="Arial" w:hAnsi="Arial"/>
          <w:b/>
          <w:sz w:val="22"/>
          <w:szCs w:val="22"/>
        </w:rPr>
        <w:t xml:space="preserve"> </w:t>
      </w:r>
    </w:p>
    <w:p>
      <w:pPr>
        <w:pStyle w:val="Normal"/>
        <w:numPr>
          <w:ilvl w:val="0"/>
          <w:numId w:val="1"/>
        </w:numPr>
        <w:jc w:val="both"/>
        <w:rPr>
          <w:rFonts w:ascii="Arial" w:hAnsi="Arial" w:cs="Arial"/>
          <w:b/>
          <w:sz w:val="22"/>
          <w:szCs w:val="22"/>
        </w:rPr>
      </w:pPr>
      <w:r>
        <w:rPr>
          <w:rFonts w:cs="Arial" w:ascii="Arial" w:hAnsi="Arial"/>
          <w:b/>
          <w:sz w:val="22"/>
          <w:szCs w:val="22"/>
        </w:rPr>
        <w:t xml:space="preserve">DEFINISI </w:t>
      </w:r>
      <w:r>
        <w:rPr>
          <w:rFonts w:cs="Arial" w:ascii="Arial" w:hAnsi="Arial"/>
          <w:sz w:val="22"/>
          <w:szCs w:val="22"/>
        </w:rPr>
        <w:t xml:space="preserve"> </w:t>
      </w:r>
    </w:p>
    <w:p>
      <w:pPr>
        <w:pStyle w:val="ListParagraph"/>
        <w:numPr>
          <w:ilvl w:val="1"/>
          <w:numId w:val="1"/>
        </w:numPr>
        <w:jc w:val="both"/>
        <w:rPr>
          <w:rFonts w:ascii="Arial" w:hAnsi="Arial" w:cs="Arial"/>
          <w:b/>
          <w:sz w:val="22"/>
          <w:szCs w:val="22"/>
        </w:rPr>
      </w:pPr>
      <w:r>
        <w:rPr>
          <w:rFonts w:cs="Arial" w:ascii="Arial" w:hAnsi="Arial"/>
          <w:sz w:val="22"/>
          <w:szCs w:val="22"/>
        </w:rPr>
        <w:t>Liofilizer adalah alat yang digunakan untuk mengeringkan bahan biologi dengan prinsip sublimasi / kering beku</w:t>
      </w:r>
    </w:p>
    <w:p>
      <w:pPr>
        <w:pStyle w:val="Normal"/>
        <w:ind w:start="720"/>
        <w:jc w:val="both"/>
        <w:rPr>
          <w:rFonts w:ascii="Arial" w:hAnsi="Arial" w:cs="Arial"/>
          <w:sz w:val="22"/>
          <w:szCs w:val="22"/>
        </w:rPr>
      </w:pPr>
      <w:r>
        <w:rPr>
          <w:rFonts w:cs="Arial" w:ascii="Arial" w:hAnsi="Arial"/>
          <w:sz w:val="22"/>
          <w:szCs w:val="22"/>
        </w:rPr>
      </w:r>
    </w:p>
    <w:p>
      <w:pPr>
        <w:pStyle w:val="Normal"/>
        <w:numPr>
          <w:ilvl w:val="0"/>
          <w:numId w:val="1"/>
        </w:numPr>
        <w:jc w:val="both"/>
        <w:rPr>
          <w:rFonts w:ascii="Arial" w:hAnsi="Arial" w:cs="Arial"/>
          <w:b/>
          <w:sz w:val="22"/>
          <w:szCs w:val="22"/>
        </w:rPr>
      </w:pPr>
      <w:r>
        <w:rPr>
          <w:rFonts w:cs="Arial" w:ascii="Arial" w:hAnsi="Arial"/>
          <w:b/>
          <w:sz w:val="22"/>
          <w:szCs w:val="22"/>
          <w:lang w:val="id-ID"/>
        </w:rPr>
        <w:t>REFERENSI</w:t>
      </w:r>
    </w:p>
    <w:p>
      <w:pPr>
        <w:pStyle w:val="ListParagraph"/>
        <w:numPr>
          <w:ilvl w:val="1"/>
          <w:numId w:val="1"/>
        </w:numPr>
        <w:jc w:val="both"/>
        <w:rPr>
          <w:rFonts w:ascii="Arial" w:hAnsi="Arial" w:cs="Arial"/>
          <w:b/>
          <w:sz w:val="22"/>
          <w:szCs w:val="22"/>
        </w:rPr>
      </w:pPr>
      <w:r>
        <w:rPr>
          <w:rFonts w:cs="Arial" w:ascii="Arial" w:hAnsi="Arial"/>
          <w:sz w:val="22"/>
          <w:szCs w:val="22"/>
        </w:rPr>
        <w:t>CHRIST, M. and OSTERODE, A.H. Operating Instruction for the Freeze Dreyer Unit Beta-1</w:t>
      </w:r>
    </w:p>
    <w:p>
      <w:pPr>
        <w:pStyle w:val="ListParagraph"/>
        <w:numPr>
          <w:ilvl w:val="1"/>
          <w:numId w:val="1"/>
        </w:numPr>
        <w:jc w:val="both"/>
        <w:rPr>
          <w:rFonts w:ascii="Arial" w:hAnsi="Arial" w:cs="Arial"/>
          <w:b/>
          <w:sz w:val="22"/>
          <w:szCs w:val="22"/>
        </w:rPr>
      </w:pPr>
      <w:r>
        <w:rPr>
          <w:rFonts w:cs="Arial" w:ascii="Arial" w:hAnsi="Arial"/>
          <w:sz w:val="22"/>
          <w:szCs w:val="22"/>
        </w:rPr>
        <w:t>American Association of Tissue Banks (AATB). (1996) Standards for Tissue Banks. p. 79</w:t>
      </w:r>
    </w:p>
    <w:p>
      <w:pPr>
        <w:pStyle w:val="Normal"/>
        <w:ind w:hanging="709" w:start="709"/>
        <w:jc w:val="both"/>
        <w:rPr>
          <w:rFonts w:ascii="Arial" w:hAnsi="Arial" w:cs="Arial"/>
          <w:sz w:val="22"/>
          <w:szCs w:val="22"/>
        </w:rPr>
      </w:pPr>
      <w:r>
        <w:rPr>
          <w:rFonts w:cs="Arial" w:ascii="Arial" w:hAnsi="Arial"/>
          <w:sz w:val="22"/>
          <w:szCs w:val="22"/>
        </w:rPr>
      </w:r>
    </w:p>
    <w:p>
      <w:pPr>
        <w:pStyle w:val="Normal"/>
        <w:numPr>
          <w:ilvl w:val="0"/>
          <w:numId w:val="1"/>
        </w:numPr>
        <w:rPr>
          <w:rFonts w:ascii="Arial" w:hAnsi="Arial" w:cs="Arial"/>
          <w:b/>
          <w:sz w:val="22"/>
          <w:szCs w:val="22"/>
          <w:lang w:val="sv-SE"/>
        </w:rPr>
      </w:pPr>
      <w:r>
        <w:rPr>
          <w:rFonts w:cs="Arial" w:ascii="Arial" w:hAnsi="Arial"/>
          <w:b/>
          <w:sz w:val="22"/>
          <w:szCs w:val="22"/>
          <w:lang w:val="id-ID"/>
        </w:rPr>
        <w:t>INSTRUKSI KERJA</w:t>
      </w:r>
    </w:p>
    <w:p>
      <w:pPr>
        <w:pStyle w:val="Normal"/>
        <w:numPr>
          <w:ilvl w:val="1"/>
          <w:numId w:val="1"/>
        </w:numPr>
        <w:rPr>
          <w:rFonts w:ascii="Arial" w:hAnsi="Arial" w:cs="Arial"/>
          <w:b/>
          <w:sz w:val="22"/>
          <w:szCs w:val="22"/>
          <w:lang w:val="sv-SE"/>
        </w:rPr>
      </w:pPr>
      <w:r>
        <w:rPr>
          <w:rFonts w:cs="Arial" w:ascii="Arial" w:hAnsi="Arial"/>
          <w:b/>
          <w:sz w:val="22"/>
          <w:szCs w:val="22"/>
          <w:lang w:val="id-ID"/>
        </w:rPr>
        <w:t>Bahan dan Peralatan</w:t>
      </w:r>
    </w:p>
    <w:p>
      <w:pPr>
        <w:pStyle w:val="Normal"/>
        <w:numPr>
          <w:ilvl w:val="2"/>
          <w:numId w:val="2"/>
        </w:numPr>
        <w:jc w:val="both"/>
        <w:rPr>
          <w:rFonts w:ascii="Arial" w:hAnsi="Arial" w:cs="Arial"/>
          <w:b/>
          <w:bCs/>
          <w:sz w:val="22"/>
          <w:szCs w:val="22"/>
          <w:lang w:val="fi-FI"/>
        </w:rPr>
      </w:pPr>
      <w:r>
        <w:rPr>
          <w:rFonts w:cs="Arial" w:ascii="Arial" w:hAnsi="Arial"/>
          <w:sz w:val="22"/>
          <w:szCs w:val="22"/>
          <w:lang w:val="id-ID"/>
        </w:rPr>
        <w:t xml:space="preserve">Peralatan </w:t>
      </w:r>
      <w:r>
        <w:rPr>
          <w:rFonts w:cs="Arial" w:ascii="Arial" w:hAnsi="Arial"/>
          <w:sz w:val="22"/>
          <w:szCs w:val="22"/>
        </w:rPr>
        <w:t>: Liofilizer, Laminair Air Flow Cabinet (LAFC)</w:t>
      </w:r>
    </w:p>
    <w:p>
      <w:pPr>
        <w:pStyle w:val="Normal"/>
        <w:numPr>
          <w:ilvl w:val="2"/>
          <w:numId w:val="2"/>
        </w:numPr>
        <w:jc w:val="both"/>
        <w:rPr>
          <w:rFonts w:ascii="Arial" w:hAnsi="Arial" w:cs="Arial"/>
          <w:b/>
          <w:bCs/>
          <w:sz w:val="22"/>
          <w:szCs w:val="22"/>
          <w:lang w:val="fi-FI"/>
        </w:rPr>
      </w:pPr>
      <w:r>
        <w:rPr>
          <w:rFonts w:cs="Arial" w:ascii="Arial" w:hAnsi="Arial"/>
          <w:sz w:val="22"/>
          <w:szCs w:val="22"/>
          <w:lang w:val="fi-FI"/>
        </w:rPr>
        <w:t>Bahan : Sampel yang akan diliofilizer, rak liofilizer, piring liofilizer, alkohol 70%</w:t>
      </w:r>
    </w:p>
    <w:p>
      <w:pPr>
        <w:pStyle w:val="Normal"/>
        <w:jc w:val="both"/>
        <w:rPr>
          <w:rFonts w:ascii="Arial" w:hAnsi="Arial" w:cs="Arial"/>
          <w:b/>
          <w:bCs/>
          <w:sz w:val="22"/>
          <w:szCs w:val="22"/>
          <w:lang w:val="sv-SE"/>
        </w:rPr>
      </w:pPr>
      <w:r>
        <w:rPr>
          <w:rFonts w:cs="Arial" w:ascii="Arial" w:hAnsi="Arial"/>
          <w:b/>
          <w:bCs/>
          <w:sz w:val="22"/>
          <w:szCs w:val="22"/>
          <w:lang w:val="sv-SE"/>
        </w:rPr>
      </w:r>
    </w:p>
    <w:p>
      <w:pPr>
        <w:pStyle w:val="Normal"/>
        <w:numPr>
          <w:ilvl w:val="1"/>
          <w:numId w:val="1"/>
        </w:numPr>
        <w:rPr>
          <w:rFonts w:ascii="Arial" w:hAnsi="Arial" w:cs="Arial"/>
          <w:b/>
          <w:sz w:val="22"/>
          <w:szCs w:val="22"/>
          <w:lang w:val="sv-SE"/>
        </w:rPr>
      </w:pPr>
      <w:r>
        <w:rPr>
          <w:rFonts w:cs="Arial" w:ascii="Arial" w:hAnsi="Arial"/>
          <w:b/>
          <w:sz w:val="22"/>
          <w:szCs w:val="22"/>
          <w:lang w:val="id-ID"/>
        </w:rPr>
        <w:t xml:space="preserve">Persiapan  </w:t>
      </w:r>
    </w:p>
    <w:p>
      <w:pPr>
        <w:pStyle w:val="Normal"/>
        <w:numPr>
          <w:ilvl w:val="2"/>
          <w:numId w:val="1"/>
        </w:numPr>
        <w:jc w:val="both"/>
        <w:rPr>
          <w:rFonts w:ascii="Arial" w:hAnsi="Arial" w:cs="Arial"/>
          <w:sz w:val="22"/>
          <w:szCs w:val="22"/>
          <w:lang w:val="id-ID"/>
        </w:rPr>
      </w:pPr>
      <w:r>
        <w:rPr>
          <w:rFonts w:cs="Arial" w:ascii="Arial" w:hAnsi="Arial"/>
          <w:sz w:val="22"/>
          <w:szCs w:val="22"/>
          <w:lang w:val="id-ID"/>
        </w:rPr>
        <w:t>Perhatikan rekaman Penilaian Risiko</w:t>
      </w:r>
      <w:r>
        <w:rPr>
          <w:rFonts w:cs="Arial" w:ascii="Arial" w:hAnsi="Arial"/>
          <w:sz w:val="22"/>
          <w:szCs w:val="22"/>
        </w:rPr>
        <w:t xml:space="preserve"> Pengoperasian dan Perawatan Liofilizer</w:t>
      </w:r>
    </w:p>
    <w:p>
      <w:pPr>
        <w:pStyle w:val="Normal"/>
        <w:numPr>
          <w:ilvl w:val="2"/>
          <w:numId w:val="1"/>
        </w:numPr>
        <w:jc w:val="both"/>
        <w:rPr>
          <w:rFonts w:ascii="Arial" w:hAnsi="Arial" w:cs="Arial"/>
          <w:sz w:val="22"/>
          <w:szCs w:val="22"/>
          <w:lang w:val="id-ID"/>
        </w:rPr>
      </w:pPr>
      <w:r>
        <w:rPr>
          <w:rFonts w:cs="Arial" w:ascii="Arial" w:hAnsi="Arial"/>
          <w:sz w:val="22"/>
          <w:szCs w:val="22"/>
          <w:lang w:val="id-ID"/>
        </w:rPr>
        <w:t xml:space="preserve">Gunakan pakaian keselamatan dan alat pelindung diri serta monitor radiasi perorangan (bila diperlukan) </w:t>
      </w:r>
    </w:p>
    <w:p>
      <w:pPr>
        <w:pStyle w:val="Normal"/>
        <w:numPr>
          <w:ilvl w:val="2"/>
          <w:numId w:val="1"/>
        </w:numPr>
        <w:jc w:val="both"/>
        <w:rPr>
          <w:rFonts w:ascii="Arial" w:hAnsi="Arial" w:cs="Arial"/>
          <w:b/>
          <w:bCs/>
          <w:sz w:val="22"/>
          <w:szCs w:val="22"/>
          <w:lang w:val="sv-SE"/>
        </w:rPr>
      </w:pPr>
      <w:r>
        <w:rPr>
          <w:rFonts w:cs="Arial" w:ascii="Arial" w:hAnsi="Arial"/>
          <w:sz w:val="22"/>
          <w:szCs w:val="22"/>
          <w:lang w:val="id-ID"/>
        </w:rPr>
        <w:t>Periksa bahan dan unjuk kerja alat yang akan digunakan</w:t>
      </w:r>
    </w:p>
    <w:p>
      <w:pPr>
        <w:pStyle w:val="Normal"/>
        <w:numPr>
          <w:ilvl w:val="2"/>
          <w:numId w:val="1"/>
        </w:numPr>
        <w:jc w:val="both"/>
        <w:rPr>
          <w:rFonts w:ascii="Arial" w:hAnsi="Arial" w:cs="Arial"/>
          <w:b/>
          <w:bCs/>
          <w:sz w:val="22"/>
          <w:szCs w:val="22"/>
          <w:lang w:val="sv-SE"/>
        </w:rPr>
      </w:pPr>
      <w:r>
        <w:rPr>
          <w:rFonts w:cs="Arial" w:ascii="Arial" w:hAnsi="Arial"/>
          <w:sz w:val="22"/>
          <w:szCs w:val="22"/>
          <w:lang w:val="id-ID"/>
        </w:rPr>
        <w:t>Mengatur penempatan bahan dan peralatan yang dipakai sehingga mudah dalam pelaksanaan pekerjaan</w:t>
      </w:r>
      <w:r>
        <w:rPr>
          <w:rFonts w:cs="Arial" w:ascii="Arial" w:hAnsi="Arial"/>
          <w:b/>
          <w:bCs/>
          <w:sz w:val="22"/>
          <w:szCs w:val="22"/>
          <w:lang w:val="sv-SE"/>
        </w:rPr>
        <w:t xml:space="preserve"> </w:t>
      </w:r>
    </w:p>
    <w:p>
      <w:pPr>
        <w:pStyle w:val="ListParagraph"/>
        <w:numPr>
          <w:ilvl w:val="2"/>
          <w:numId w:val="1"/>
        </w:numPr>
        <w:tabs>
          <w:tab w:val="left" w:pos="720" w:leader="none"/>
        </w:tabs>
        <w:rPr>
          <w:rFonts w:ascii="Arial" w:hAnsi="Arial" w:cs="Arial"/>
          <w:b/>
          <w:sz w:val="22"/>
          <w:szCs w:val="22"/>
          <w:lang w:val="sv-SE"/>
        </w:rPr>
      </w:pPr>
      <w:r>
        <w:rPr>
          <w:rFonts w:cs="Arial" w:ascii="Arial" w:hAnsi="Arial"/>
          <w:sz w:val="22"/>
          <w:szCs w:val="22"/>
          <w:lang w:val="id-ID"/>
        </w:rPr>
        <w:t xml:space="preserve">Memastikan suhu dan kelembaban ruangan laboratorium memenuhi ketentuan pengoperasian alat. </w:t>
      </w:r>
    </w:p>
    <w:p>
      <w:pPr>
        <w:pStyle w:val="ListParagraph"/>
        <w:numPr>
          <w:ilvl w:val="2"/>
          <w:numId w:val="1"/>
        </w:numPr>
        <w:tabs>
          <w:tab w:val="left" w:pos="720" w:leader="none"/>
        </w:tabs>
        <w:rPr>
          <w:rFonts w:ascii="Arial" w:hAnsi="Arial" w:cs="Arial"/>
          <w:b/>
          <w:sz w:val="22"/>
          <w:szCs w:val="22"/>
          <w:lang w:val="sv-SE"/>
        </w:rPr>
      </w:pPr>
      <w:r>
        <w:rPr>
          <w:rFonts w:cs="Arial" w:ascii="Arial" w:hAnsi="Arial"/>
          <w:sz w:val="22"/>
          <w:szCs w:val="22"/>
          <w:lang w:val="id-ID"/>
        </w:rPr>
        <w:t>Catat dalam Formulir Pencatatan Kondisi Ruang Laboratorium (F-BRIN-IIKR-</w:t>
      </w:r>
      <w:r>
        <w:rPr>
          <w:rFonts w:cs="Arial" w:ascii="Arial" w:hAnsi="Arial"/>
          <w:sz w:val="22"/>
          <w:szCs w:val="22"/>
        </w:rPr>
        <w:t>01-01</w:t>
      </w:r>
      <w:r>
        <w:rPr>
          <w:rFonts w:cs="Arial" w:ascii="Arial" w:hAnsi="Arial"/>
          <w:sz w:val="22"/>
          <w:szCs w:val="22"/>
          <w:lang w:val="id-ID"/>
        </w:rPr>
        <w:t>)</w:t>
      </w:r>
    </w:p>
    <w:p>
      <w:pPr>
        <w:pStyle w:val="ListParagraph"/>
        <w:numPr>
          <w:ilvl w:val="2"/>
          <w:numId w:val="1"/>
        </w:numPr>
        <w:tabs>
          <w:tab w:val="left" w:pos="720" w:leader="none"/>
        </w:tabs>
        <w:rPr>
          <w:rFonts w:ascii="Arial" w:hAnsi="Arial" w:cs="Arial"/>
          <w:b/>
          <w:sz w:val="22"/>
          <w:szCs w:val="22"/>
          <w:lang w:val="sv-SE"/>
        </w:rPr>
      </w:pPr>
      <w:r>
        <w:rPr>
          <w:rFonts w:cs="Arial" w:ascii="Arial" w:hAnsi="Arial"/>
          <w:sz w:val="22"/>
          <w:szCs w:val="22"/>
        </w:rPr>
        <w:t>Periksa oli pompa vakum dan pastikan berada pada ½ - ¾ tanda garis batas.</w:t>
      </w:r>
    </w:p>
    <w:p>
      <w:pPr>
        <w:pStyle w:val="ListParagraph"/>
        <w:numPr>
          <w:ilvl w:val="2"/>
          <w:numId w:val="1"/>
        </w:numPr>
        <w:tabs>
          <w:tab w:val="left" w:pos="720" w:leader="none"/>
        </w:tabs>
        <w:rPr>
          <w:rFonts w:ascii="Arial" w:hAnsi="Arial" w:cs="Arial"/>
          <w:b/>
          <w:sz w:val="22"/>
          <w:szCs w:val="22"/>
          <w:lang w:val="sv-SE"/>
        </w:rPr>
      </w:pPr>
      <w:r>
        <w:rPr>
          <w:rFonts w:cs="Arial" w:ascii="Arial" w:hAnsi="Arial"/>
          <w:sz w:val="22"/>
          <w:szCs w:val="22"/>
        </w:rPr>
        <w:t>Lakukan desinfeksi pada tabung liofilizer dan tutup akriliknya dengan alcohol 70%</w:t>
      </w:r>
    </w:p>
    <w:p>
      <w:pPr>
        <w:pStyle w:val="ListParagraph"/>
        <w:numPr>
          <w:ilvl w:val="2"/>
          <w:numId w:val="1"/>
        </w:numPr>
        <w:tabs>
          <w:tab w:val="left" w:pos="720" w:leader="none"/>
        </w:tabs>
        <w:rPr>
          <w:rFonts w:ascii="Arial" w:hAnsi="Arial" w:cs="Arial"/>
          <w:b/>
          <w:sz w:val="22"/>
          <w:szCs w:val="22"/>
          <w:lang w:val="sv-SE"/>
        </w:rPr>
      </w:pPr>
      <w:r>
        <w:rPr>
          <w:rFonts w:cs="Arial" w:ascii="Arial" w:hAnsi="Arial"/>
          <w:sz w:val="22"/>
          <w:szCs w:val="22"/>
        </w:rPr>
        <w:t>Lakukan desinfeksi rak dan piringan sampel dengan alcohol 70%</w:t>
      </w:r>
    </w:p>
    <w:p>
      <w:pPr>
        <w:pStyle w:val="ListParagraph"/>
        <w:numPr>
          <w:ilvl w:val="2"/>
          <w:numId w:val="1"/>
        </w:numPr>
        <w:tabs>
          <w:tab w:val="left" w:pos="720" w:leader="none"/>
        </w:tabs>
        <w:rPr>
          <w:rFonts w:ascii="Arial" w:hAnsi="Arial" w:cs="Arial"/>
          <w:b/>
          <w:sz w:val="22"/>
          <w:szCs w:val="22"/>
          <w:lang w:val="sv-SE"/>
        </w:rPr>
      </w:pPr>
      <w:r>
        <w:rPr>
          <w:rFonts w:cs="Arial" w:ascii="Arial" w:hAnsi="Arial"/>
          <w:sz w:val="22"/>
          <w:szCs w:val="22"/>
        </w:rPr>
        <w:t xml:space="preserve">Pastikan sampel yang akan diliofilisasi sudah beku (minimal 24 jam dalam </w:t>
      </w:r>
      <w:r>
        <w:rPr>
          <w:rFonts w:cs="Arial" w:ascii="Arial" w:hAnsi="Arial"/>
          <w:i/>
          <w:iCs/>
          <w:sz w:val="22"/>
          <w:szCs w:val="22"/>
        </w:rPr>
        <w:t>deep freezer</w:t>
      </w:r>
      <w:r>
        <w:rPr>
          <w:rFonts w:cs="Arial" w:ascii="Arial" w:hAnsi="Arial"/>
          <w:sz w:val="22"/>
          <w:szCs w:val="22"/>
        </w:rPr>
        <w:t xml:space="preserve"> -80</w:t>
      </w:r>
      <w:r>
        <w:rPr>
          <w:rFonts w:cs="Arial" w:ascii="Arial" w:hAnsi="Arial"/>
          <w:sz w:val="22"/>
          <w:szCs w:val="22"/>
          <w:vertAlign w:val="superscript"/>
        </w:rPr>
        <w:t>o</w:t>
      </w:r>
      <w:r>
        <w:rPr>
          <w:rFonts w:cs="Arial" w:ascii="Arial" w:hAnsi="Arial"/>
          <w:sz w:val="22"/>
          <w:szCs w:val="22"/>
        </w:rPr>
        <w:t>C)</w:t>
      </w:r>
    </w:p>
    <w:p>
      <w:pPr>
        <w:pStyle w:val="ListParagraph"/>
        <w:tabs>
          <w:tab w:val="left" w:pos="720" w:leader="none"/>
        </w:tabs>
        <w:rPr>
          <w:rFonts w:ascii="Arial" w:hAnsi="Arial" w:cs="Arial"/>
          <w:b/>
          <w:sz w:val="22"/>
          <w:szCs w:val="22"/>
          <w:lang w:val="sv-SE"/>
        </w:rPr>
      </w:pPr>
      <w:r>
        <w:rPr>
          <w:rFonts w:cs="Arial" w:ascii="Arial" w:hAnsi="Arial"/>
          <w:b/>
          <w:sz w:val="22"/>
          <w:szCs w:val="22"/>
          <w:lang w:val="sv-SE"/>
        </w:rPr>
      </w:r>
    </w:p>
    <w:p>
      <w:pPr>
        <w:pStyle w:val="ListParagraph"/>
        <w:numPr>
          <w:ilvl w:val="1"/>
          <w:numId w:val="1"/>
        </w:numPr>
        <w:tabs>
          <w:tab w:val="left" w:pos="720" w:leader="none"/>
        </w:tabs>
        <w:rPr>
          <w:rFonts w:ascii="Arial" w:hAnsi="Arial" w:cs="Arial"/>
          <w:b/>
          <w:sz w:val="22"/>
          <w:szCs w:val="22"/>
          <w:lang w:val="sv-SE"/>
        </w:rPr>
      </w:pPr>
      <w:r>
        <w:rPr>
          <w:rFonts w:cs="Arial" w:ascii="Arial" w:hAnsi="Arial"/>
          <w:b/>
          <w:sz w:val="22"/>
          <w:szCs w:val="22"/>
        </w:rPr>
        <w:t xml:space="preserve">Pengoperasian </w:t>
      </w:r>
    </w:p>
    <w:p>
      <w:pPr>
        <w:pStyle w:val="ListParagraph"/>
        <w:numPr>
          <w:ilvl w:val="2"/>
          <w:numId w:val="1"/>
        </w:numPr>
        <w:tabs>
          <w:tab w:val="left" w:pos="720" w:leader="none"/>
        </w:tabs>
        <w:spacing w:before="0" w:after="0"/>
        <w:ind w:hanging="709" w:start="709"/>
        <w:contextualSpacing/>
        <w:jc w:val="both"/>
        <w:rPr>
          <w:rFonts w:ascii="Arial" w:hAnsi="Arial" w:cs="Arial"/>
          <w:sz w:val="22"/>
          <w:szCs w:val="22"/>
        </w:rPr>
      </w:pPr>
      <w:r>
        <w:rPr>
          <w:rFonts w:cs="Arial" w:ascii="Arial" w:hAnsi="Arial"/>
          <w:sz w:val="22"/>
          <w:szCs w:val="22"/>
        </w:rPr>
        <w:t xml:space="preserve">Hubungkan kabel listrik liofilizer ke sumber listrik, lalu tekan </w:t>
      </w:r>
      <w:r>
        <w:rPr>
          <w:rFonts w:cs="Arial" w:ascii="Arial" w:hAnsi="Arial"/>
          <w:i/>
          <w:iCs/>
          <w:sz w:val="22"/>
          <w:szCs w:val="22"/>
        </w:rPr>
        <w:t>switch</w:t>
      </w:r>
      <w:r>
        <w:rPr>
          <w:rFonts w:cs="Arial" w:ascii="Arial" w:hAnsi="Arial"/>
          <w:sz w:val="22"/>
          <w:szCs w:val="22"/>
        </w:rPr>
        <w:t xml:space="preserve"> hijau yang ada di bagian depan alat</w:t>
      </w:r>
    </w:p>
    <w:p>
      <w:pPr>
        <w:pStyle w:val="ListParagraph"/>
        <w:numPr>
          <w:ilvl w:val="2"/>
          <w:numId w:val="1"/>
        </w:numPr>
        <w:tabs>
          <w:tab w:val="left" w:pos="720" w:leader="none"/>
        </w:tabs>
        <w:spacing w:before="0" w:after="0"/>
        <w:ind w:hanging="851" w:start="851"/>
        <w:contextualSpacing/>
        <w:jc w:val="both"/>
        <w:rPr>
          <w:rFonts w:ascii="Arial" w:hAnsi="Arial" w:cs="Arial"/>
          <w:sz w:val="22"/>
          <w:szCs w:val="22"/>
        </w:rPr>
      </w:pPr>
      <w:r>
        <w:rPr>
          <w:rFonts w:cs="Arial" w:ascii="Arial" w:hAnsi="Arial"/>
          <w:sz w:val="22"/>
          <w:szCs w:val="22"/>
        </w:rPr>
        <w:t xml:space="preserve">Layar monitor alat akan menyala dengan tampilan sebagai berikut </w:t>
      </w:r>
      <w:r>
        <w:rPr/>
        <w:t xml:space="preserve">     </w:t>
      </w:r>
      <w:r>
        <w:rPr>
          <w:rFonts w:cs="Arial" w:ascii="Arial" w:hAnsi="Arial"/>
          <w:sz w:val="22"/>
          <w:szCs w:val="22"/>
        </w:rPr>
        <w:t xml:space="preserve">   </w:t>
      </w:r>
    </w:p>
    <w:p>
      <w:pPr>
        <w:pStyle w:val="ListParagraph"/>
        <w:numPr>
          <w:ilvl w:val="2"/>
          <w:numId w:val="1"/>
        </w:numPr>
        <w:tabs>
          <w:tab w:val="left" w:pos="720" w:leader="none"/>
        </w:tabs>
        <w:spacing w:before="0" w:after="0"/>
        <w:ind w:hanging="851" w:start="851"/>
        <w:contextualSpacing/>
        <w:jc w:val="both"/>
        <w:rPr>
          <w:rFonts w:ascii="Arial" w:hAnsi="Arial" w:cs="Arial"/>
          <w:sz w:val="22"/>
          <w:szCs w:val="22"/>
        </w:rPr>
      </w:pPr>
      <w:r>
        <w:rPr>
          <w:rFonts w:cs="Arial" w:ascii="Arial" w:hAnsi="Arial"/>
          <w:sz w:val="22"/>
          <w:szCs w:val="22"/>
        </w:rPr>
        <w:t xml:space="preserve">Putar tombol  bulat hijau sampai di gambar roda gigi lalu tekan tombol hijau tesebut. </w:t>
      </w:r>
    </w:p>
    <w:p>
      <w:pPr>
        <w:pStyle w:val="ListParagraph"/>
        <w:numPr>
          <w:ilvl w:val="2"/>
          <w:numId w:val="1"/>
        </w:numPr>
        <w:tabs>
          <w:tab w:val="left" w:pos="720" w:leader="none"/>
        </w:tabs>
        <w:spacing w:before="0" w:after="0"/>
        <w:ind w:hanging="851" w:start="851"/>
        <w:contextualSpacing/>
        <w:jc w:val="both"/>
        <w:rPr>
          <w:rFonts w:ascii="Arial" w:hAnsi="Arial" w:cs="Arial"/>
          <w:sz w:val="22"/>
          <w:szCs w:val="22"/>
        </w:rPr>
      </w:pPr>
      <w:r>
        <w:rPr>
          <w:rFonts w:cs="Arial" w:ascii="Arial" w:hAnsi="Arial"/>
          <w:sz w:val="22"/>
          <w:szCs w:val="22"/>
        </w:rPr>
        <w:t>Putar tombol hijau sampai menu service lalu tekan tombol hijau tersebut.</w:t>
      </w:r>
    </w:p>
    <w:p>
      <w:pPr>
        <w:pStyle w:val="ListParagraph"/>
        <w:numPr>
          <w:ilvl w:val="2"/>
          <w:numId w:val="1"/>
        </w:numPr>
        <w:tabs>
          <w:tab w:val="left" w:pos="720" w:leader="none"/>
        </w:tabs>
        <w:spacing w:before="0" w:after="0"/>
        <w:ind w:hanging="851" w:start="851"/>
        <w:contextualSpacing/>
        <w:jc w:val="both"/>
        <w:rPr>
          <w:rFonts w:ascii="Arial" w:hAnsi="Arial" w:cs="Arial"/>
          <w:sz w:val="22"/>
          <w:szCs w:val="22"/>
        </w:rPr>
      </w:pPr>
      <w:r>
        <w:rPr>
          <w:rFonts w:cs="Arial" w:ascii="Arial" w:hAnsi="Arial"/>
          <w:sz w:val="22"/>
          <w:szCs w:val="22"/>
        </w:rPr>
        <w:t>Putar tombol hijau sampai menu Defrost lalu tekan tombol hujau tersebut</w:t>
      </w:r>
    </w:p>
    <w:p>
      <w:pPr>
        <w:pStyle w:val="ListParagraph"/>
        <w:numPr>
          <w:ilvl w:val="2"/>
          <w:numId w:val="1"/>
        </w:numPr>
        <w:tabs>
          <w:tab w:val="clear" w:pos="720"/>
          <w:tab w:val="left" w:pos="709" w:leader="none"/>
        </w:tabs>
        <w:spacing w:before="0" w:after="0"/>
        <w:ind w:hanging="709" w:start="709"/>
        <w:contextualSpacing/>
        <w:jc w:val="both"/>
        <w:rPr>
          <w:rFonts w:ascii="Arial" w:hAnsi="Arial" w:cs="Arial"/>
          <w:sz w:val="22"/>
          <w:szCs w:val="22"/>
        </w:rPr>
      </w:pPr>
      <w:r>
        <w:rPr>
          <w:rFonts w:cs="Arial" w:ascii="Arial" w:hAnsi="Arial"/>
          <w:sz w:val="22"/>
          <w:szCs w:val="22"/>
        </w:rPr>
        <w:t>Putar tombol hijau sampai menu Drainase valve (posisi on pada layar) lalu buka penutup selang yang ada disamping kiri  alat untuk mengeluarkan air dalam tabung liofilizer. Biarkan air dalam tabung keluar semua kedalam beaker glass ukuran 500 ml yang sudah disiapkan sebelumnya.</w:t>
      </w:r>
    </w:p>
    <w:p>
      <w:pPr>
        <w:pStyle w:val="ListParagraph"/>
        <w:numPr>
          <w:ilvl w:val="2"/>
          <w:numId w:val="1"/>
        </w:numPr>
        <w:tabs>
          <w:tab w:val="clear" w:pos="720"/>
          <w:tab w:val="left" w:pos="709" w:leader="none"/>
        </w:tabs>
        <w:spacing w:before="0" w:after="0"/>
        <w:ind w:hanging="709" w:start="709"/>
        <w:contextualSpacing/>
        <w:jc w:val="both"/>
        <w:rPr>
          <w:rFonts w:ascii="Arial" w:hAnsi="Arial" w:cs="Arial"/>
          <w:sz w:val="22"/>
          <w:szCs w:val="22"/>
        </w:rPr>
      </w:pPr>
      <w:r>
        <w:rPr>
          <w:rFonts w:cs="Arial" w:ascii="Arial" w:hAnsi="Arial"/>
          <w:sz w:val="22"/>
          <w:szCs w:val="22"/>
        </w:rPr>
        <w:t xml:space="preserve">Setelah semua air keluar semua tutup kembali selangnya. </w:t>
      </w:r>
    </w:p>
    <w:p>
      <w:pPr>
        <w:pStyle w:val="ListParagraph"/>
        <w:numPr>
          <w:ilvl w:val="2"/>
          <w:numId w:val="1"/>
        </w:numPr>
        <w:tabs>
          <w:tab w:val="clear" w:pos="720"/>
          <w:tab w:val="left" w:pos="709" w:leader="none"/>
        </w:tabs>
        <w:spacing w:before="0" w:after="0"/>
        <w:ind w:hanging="709" w:start="709"/>
        <w:contextualSpacing/>
        <w:jc w:val="both"/>
        <w:rPr>
          <w:rFonts w:ascii="Arial" w:hAnsi="Arial" w:cs="Arial"/>
          <w:sz w:val="22"/>
          <w:szCs w:val="22"/>
        </w:rPr>
      </w:pPr>
      <w:r>
        <w:rPr>
          <w:rFonts w:cs="Arial" w:ascii="Arial" w:hAnsi="Arial"/>
          <w:sz w:val="22"/>
          <w:szCs w:val="22"/>
        </w:rPr>
        <w:t>Tekan tombol bulat hijau hingga posisi on berubah pada layar berubah menjadi off</w:t>
      </w:r>
    </w:p>
    <w:p>
      <w:pPr>
        <w:pStyle w:val="ListParagraph"/>
        <w:numPr>
          <w:ilvl w:val="2"/>
          <w:numId w:val="1"/>
        </w:numPr>
        <w:tabs>
          <w:tab w:val="clear" w:pos="720"/>
          <w:tab w:val="left" w:pos="709" w:leader="none"/>
        </w:tabs>
        <w:spacing w:before="0" w:after="0"/>
        <w:ind w:hanging="709" w:start="709"/>
        <w:contextualSpacing/>
        <w:jc w:val="both"/>
        <w:rPr>
          <w:rFonts w:ascii="Arial" w:hAnsi="Arial" w:cs="Arial"/>
          <w:sz w:val="22"/>
          <w:szCs w:val="22"/>
        </w:rPr>
      </w:pPr>
      <w:r>
        <w:rPr>
          <w:rFonts w:cs="Arial" w:ascii="Arial" w:hAnsi="Arial"/>
          <w:sz w:val="22"/>
          <w:szCs w:val="22"/>
        </w:rPr>
        <w:t xml:space="preserve">Tekan tombol panah tombol ON </w:t>
      </w:r>
    </w:p>
    <w:p>
      <w:pPr>
        <w:pStyle w:val="ListParagraph"/>
        <w:numPr>
          <w:ilvl w:val="2"/>
          <w:numId w:val="1"/>
        </w:numPr>
        <w:tabs>
          <w:tab w:val="clear" w:pos="720"/>
          <w:tab w:val="left" w:pos="709" w:leader="none"/>
        </w:tabs>
        <w:spacing w:before="0" w:after="0"/>
        <w:ind w:hanging="709" w:start="709"/>
        <w:contextualSpacing/>
        <w:jc w:val="both"/>
        <w:rPr>
          <w:rFonts w:ascii="Arial" w:hAnsi="Arial" w:cs="Arial"/>
          <w:sz w:val="22"/>
          <w:szCs w:val="22"/>
        </w:rPr>
      </w:pPr>
      <w:r>
        <w:rPr>
          <w:rFonts w:cs="Arial" w:ascii="Arial" w:hAnsi="Arial"/>
          <w:sz w:val="22"/>
          <w:szCs w:val="22"/>
        </w:rPr>
        <w:t xml:space="preserve">Biarkan selama 30 menit posisi </w:t>
      </w:r>
      <w:r>
        <w:rPr>
          <w:rFonts w:cs="Arial" w:ascii="Arial" w:hAnsi="Arial"/>
          <w:i/>
          <w:iCs/>
          <w:sz w:val="22"/>
          <w:szCs w:val="22"/>
        </w:rPr>
        <w:t>Conditioning</w:t>
      </w:r>
      <w:r>
        <w:rPr>
          <w:rFonts w:cs="Arial" w:ascii="Arial" w:hAnsi="Arial"/>
          <w:sz w:val="22"/>
          <w:szCs w:val="22"/>
        </w:rPr>
        <w:t xml:space="preserve"> </w:t>
      </w:r>
    </w:p>
    <w:p>
      <w:pPr>
        <w:pStyle w:val="ListParagraph"/>
        <w:numPr>
          <w:ilvl w:val="2"/>
          <w:numId w:val="1"/>
        </w:numPr>
        <w:tabs>
          <w:tab w:val="clear" w:pos="720"/>
          <w:tab w:val="left" w:pos="709" w:leader="none"/>
        </w:tabs>
        <w:spacing w:before="0" w:after="0"/>
        <w:ind w:hanging="709" w:start="709"/>
        <w:contextualSpacing/>
        <w:jc w:val="both"/>
        <w:rPr>
          <w:rFonts w:ascii="Arial" w:hAnsi="Arial" w:cs="Arial"/>
          <w:sz w:val="22"/>
          <w:szCs w:val="22"/>
        </w:rPr>
      </w:pPr>
      <w:r>
        <w:rPr>
          <w:rFonts w:cs="Arial" w:ascii="Arial" w:hAnsi="Arial"/>
          <w:sz w:val="22"/>
          <w:szCs w:val="22"/>
        </w:rPr>
        <w:t xml:space="preserve">Setelah  30 menit </w:t>
      </w:r>
      <w:r>
        <w:rPr>
          <w:rFonts w:cs="Arial" w:ascii="Arial" w:hAnsi="Arial"/>
          <w:i/>
          <w:iCs/>
          <w:sz w:val="22"/>
          <w:szCs w:val="22"/>
        </w:rPr>
        <w:t>Conditioning</w:t>
      </w:r>
      <w:r>
        <w:rPr>
          <w:rFonts w:cs="Arial" w:ascii="Arial" w:hAnsi="Arial"/>
          <w:sz w:val="22"/>
          <w:szCs w:val="22"/>
        </w:rPr>
        <w:t xml:space="preserve"> selesai,dilayar alat alat akan muncul menu </w:t>
      </w:r>
      <w:r>
        <w:rPr>
          <w:rFonts w:cs="Arial" w:ascii="Arial" w:hAnsi="Arial"/>
          <w:i/>
          <w:iCs/>
          <w:sz w:val="22"/>
          <w:szCs w:val="22"/>
        </w:rPr>
        <w:t>load/unload</w:t>
      </w:r>
    </w:p>
    <w:p>
      <w:pPr>
        <w:pStyle w:val="ListParagraph"/>
        <w:numPr>
          <w:ilvl w:val="2"/>
          <w:numId w:val="1"/>
        </w:numPr>
        <w:tabs>
          <w:tab w:val="clear" w:pos="720"/>
          <w:tab w:val="left" w:pos="709" w:leader="none"/>
        </w:tabs>
        <w:spacing w:before="0" w:after="0"/>
        <w:ind w:hanging="709" w:start="709"/>
        <w:contextualSpacing/>
        <w:jc w:val="both"/>
        <w:rPr>
          <w:rFonts w:ascii="Arial" w:hAnsi="Arial" w:cs="Arial"/>
          <w:sz w:val="22"/>
          <w:szCs w:val="22"/>
        </w:rPr>
      </w:pPr>
      <w:r>
        <w:rPr>
          <w:rFonts w:cs="Arial" w:ascii="Arial" w:hAnsi="Arial"/>
          <w:sz w:val="22"/>
          <w:szCs w:val="22"/>
        </w:rPr>
        <w:t>Masukkan sampel yang akan diliofilisasi kedalam rak liofilisasi.</w:t>
      </w:r>
    </w:p>
    <w:p>
      <w:pPr>
        <w:pStyle w:val="ListParagraph"/>
        <w:numPr>
          <w:ilvl w:val="2"/>
          <w:numId w:val="1"/>
        </w:numPr>
        <w:tabs>
          <w:tab w:val="clear" w:pos="720"/>
          <w:tab w:val="left" w:pos="709" w:leader="none"/>
        </w:tabs>
        <w:spacing w:before="0" w:after="0"/>
        <w:ind w:hanging="709" w:start="709"/>
        <w:contextualSpacing/>
        <w:jc w:val="both"/>
        <w:rPr>
          <w:rFonts w:ascii="Arial" w:hAnsi="Arial" w:cs="Arial"/>
          <w:sz w:val="22"/>
          <w:szCs w:val="22"/>
        </w:rPr>
      </w:pPr>
      <w:r>
        <w:rPr>
          <w:rFonts w:cs="Arial" w:ascii="Arial" w:hAnsi="Arial"/>
          <w:sz w:val="22"/>
          <w:szCs w:val="22"/>
        </w:rPr>
        <w:t xml:space="preserve">Tutup tabung  alat liofilizer, tekan tombol </w:t>
      </w:r>
      <w:r>
        <w:rPr>
          <w:rFonts w:cs="Arial" w:ascii="Arial" w:hAnsi="Arial"/>
          <w:i/>
          <w:iCs/>
          <w:sz w:val="22"/>
          <w:szCs w:val="22"/>
        </w:rPr>
        <w:t>start</w:t>
      </w:r>
      <w:r>
        <w:rPr>
          <w:rFonts w:cs="Arial" w:ascii="Arial" w:hAnsi="Arial"/>
          <w:sz w:val="22"/>
          <w:szCs w:val="22"/>
        </w:rPr>
        <w:t>, lakukan proses liofilisasi selama 3 jam untuk amnion dan 18 jam untuk tulang allograft.</w:t>
      </w:r>
    </w:p>
    <w:p>
      <w:pPr>
        <w:pStyle w:val="ListParagraph"/>
        <w:numPr>
          <w:ilvl w:val="2"/>
          <w:numId w:val="1"/>
        </w:numPr>
        <w:tabs>
          <w:tab w:val="clear" w:pos="720"/>
          <w:tab w:val="left" w:pos="709" w:leader="none"/>
        </w:tabs>
        <w:spacing w:before="0" w:after="0"/>
        <w:ind w:hanging="709" w:start="709"/>
        <w:contextualSpacing/>
        <w:jc w:val="both"/>
        <w:rPr>
          <w:rFonts w:ascii="Arial" w:hAnsi="Arial" w:cs="Arial"/>
          <w:sz w:val="22"/>
          <w:szCs w:val="22"/>
        </w:rPr>
      </w:pPr>
      <w:r>
        <w:rPr>
          <w:rFonts w:cs="Arial" w:ascii="Arial" w:hAnsi="Arial"/>
          <w:sz w:val="22"/>
          <w:szCs w:val="22"/>
        </w:rPr>
        <w:t xml:space="preserve">Setelah proses liofilisasi selesai tekan tombol </w:t>
      </w:r>
      <w:r>
        <w:rPr>
          <w:rFonts w:cs="Arial" w:ascii="Arial" w:hAnsi="Arial"/>
          <w:i/>
          <w:iCs/>
          <w:sz w:val="22"/>
          <w:szCs w:val="22"/>
        </w:rPr>
        <w:t>aerate</w:t>
      </w:r>
      <w:r>
        <w:rPr>
          <w:rFonts w:cs="Arial" w:ascii="Arial" w:hAnsi="Arial"/>
          <w:sz w:val="22"/>
          <w:szCs w:val="22"/>
        </w:rPr>
        <w:t xml:space="preserve">, tunggu sampai layar monitor alat menjadi tampilan berwarna putih dan muncul menu </w:t>
      </w:r>
      <w:r>
        <w:rPr>
          <w:rFonts w:cs="Arial" w:ascii="Arial" w:hAnsi="Arial"/>
          <w:i/>
          <w:iCs/>
          <w:sz w:val="22"/>
          <w:szCs w:val="22"/>
        </w:rPr>
        <w:t>load / unload.</w:t>
      </w:r>
    </w:p>
    <w:p>
      <w:pPr>
        <w:pStyle w:val="ListParagraph"/>
        <w:numPr>
          <w:ilvl w:val="2"/>
          <w:numId w:val="1"/>
        </w:numPr>
        <w:tabs>
          <w:tab w:val="clear" w:pos="720"/>
          <w:tab w:val="left" w:pos="709" w:leader="none"/>
        </w:tabs>
        <w:spacing w:before="0" w:after="0"/>
        <w:ind w:hanging="709" w:start="709"/>
        <w:contextualSpacing/>
        <w:jc w:val="both"/>
        <w:rPr>
          <w:rFonts w:ascii="Arial" w:hAnsi="Arial" w:cs="Arial"/>
          <w:sz w:val="22"/>
          <w:szCs w:val="22"/>
        </w:rPr>
      </w:pPr>
      <w:r>
        <w:rPr>
          <w:rFonts w:cs="Arial" w:ascii="Arial" w:hAnsi="Arial"/>
          <w:sz w:val="22"/>
          <w:szCs w:val="22"/>
        </w:rPr>
        <w:t>Angkat dengan hati-hati tabung liofilizer.</w:t>
      </w:r>
    </w:p>
    <w:p>
      <w:pPr>
        <w:pStyle w:val="ListParagraph"/>
        <w:numPr>
          <w:ilvl w:val="2"/>
          <w:numId w:val="1"/>
        </w:numPr>
        <w:tabs>
          <w:tab w:val="clear" w:pos="720"/>
          <w:tab w:val="left" w:pos="709" w:leader="none"/>
        </w:tabs>
        <w:spacing w:before="0" w:after="0"/>
        <w:ind w:hanging="709" w:start="709"/>
        <w:contextualSpacing/>
        <w:jc w:val="both"/>
        <w:rPr>
          <w:rFonts w:ascii="Arial" w:hAnsi="Arial" w:cs="Arial"/>
          <w:sz w:val="22"/>
          <w:szCs w:val="22"/>
        </w:rPr>
      </w:pPr>
      <w:r>
        <w:rPr>
          <w:rFonts w:cs="Arial" w:ascii="Arial" w:hAnsi="Arial"/>
          <w:sz w:val="22"/>
          <w:szCs w:val="22"/>
        </w:rPr>
        <w:t>Keluarkan semua piring liofilizer yang berisi sampel dan letakkan dibawah Laminair Air Flow yang sudah dinyalakan sebelumnya.</w:t>
      </w:r>
    </w:p>
    <w:p>
      <w:pPr>
        <w:pStyle w:val="ListParagraph"/>
        <w:numPr>
          <w:ilvl w:val="2"/>
          <w:numId w:val="1"/>
        </w:numPr>
        <w:tabs>
          <w:tab w:val="clear" w:pos="720"/>
          <w:tab w:val="left" w:pos="709" w:leader="none"/>
        </w:tabs>
        <w:spacing w:before="0" w:after="0"/>
        <w:ind w:hanging="709" w:start="709"/>
        <w:contextualSpacing/>
        <w:jc w:val="both"/>
        <w:rPr>
          <w:rFonts w:ascii="Arial" w:hAnsi="Arial" w:cs="Arial"/>
          <w:sz w:val="22"/>
          <w:szCs w:val="22"/>
        </w:rPr>
      </w:pPr>
      <w:r>
        <w:rPr>
          <w:rFonts w:cs="Arial" w:ascii="Arial" w:hAnsi="Arial"/>
          <w:sz w:val="22"/>
          <w:szCs w:val="22"/>
        </w:rPr>
        <w:t xml:space="preserve">Tekan tombol </w:t>
      </w:r>
      <w:r>
        <w:rPr>
          <w:rFonts w:cs="Arial" w:ascii="Arial" w:hAnsi="Arial"/>
          <w:i/>
          <w:iCs/>
          <w:sz w:val="22"/>
          <w:szCs w:val="22"/>
        </w:rPr>
        <w:t>off</w:t>
      </w:r>
      <w:r>
        <w:rPr>
          <w:rFonts w:cs="Arial" w:ascii="Arial" w:hAnsi="Arial"/>
          <w:sz w:val="22"/>
          <w:szCs w:val="22"/>
        </w:rPr>
        <w:t xml:space="preserve"> lalu </w:t>
      </w:r>
      <w:r>
        <w:rPr>
          <w:rFonts w:cs="Arial" w:ascii="Arial" w:hAnsi="Arial"/>
          <w:i/>
          <w:iCs/>
          <w:sz w:val="22"/>
          <w:szCs w:val="22"/>
        </w:rPr>
        <w:t>stop</w:t>
      </w:r>
      <w:r>
        <w:rPr>
          <w:rFonts w:cs="Arial" w:ascii="Arial" w:hAnsi="Arial"/>
          <w:sz w:val="22"/>
          <w:szCs w:val="22"/>
        </w:rPr>
        <w:t xml:space="preserve"> diamkan selama 10 menit</w:t>
      </w:r>
    </w:p>
    <w:p>
      <w:pPr>
        <w:pStyle w:val="ListParagraph"/>
        <w:numPr>
          <w:ilvl w:val="2"/>
          <w:numId w:val="1"/>
        </w:numPr>
        <w:tabs>
          <w:tab w:val="clear" w:pos="720"/>
          <w:tab w:val="left" w:pos="709" w:leader="none"/>
        </w:tabs>
        <w:spacing w:before="0" w:after="0"/>
        <w:ind w:hanging="709" w:start="709"/>
        <w:contextualSpacing/>
        <w:jc w:val="both"/>
        <w:rPr>
          <w:rFonts w:ascii="Arial" w:hAnsi="Arial" w:cs="Arial"/>
          <w:sz w:val="22"/>
          <w:szCs w:val="22"/>
        </w:rPr>
      </w:pPr>
      <w:r>
        <w:rPr>
          <w:rFonts w:cs="Arial" w:ascii="Arial" w:hAnsi="Arial"/>
          <w:sz w:val="22"/>
          <w:szCs w:val="22"/>
        </w:rPr>
        <w:t xml:space="preserve">Setelah 10 menit di layar akan muncul menu </w:t>
      </w:r>
      <w:r>
        <w:rPr>
          <w:rFonts w:cs="Arial" w:ascii="Arial" w:hAnsi="Arial"/>
          <w:i/>
          <w:iCs/>
          <w:sz w:val="22"/>
          <w:szCs w:val="22"/>
        </w:rPr>
        <w:t>standby</w:t>
      </w:r>
    </w:p>
    <w:p>
      <w:pPr>
        <w:pStyle w:val="ListParagraph"/>
        <w:numPr>
          <w:ilvl w:val="2"/>
          <w:numId w:val="1"/>
        </w:numPr>
        <w:tabs>
          <w:tab w:val="clear" w:pos="720"/>
          <w:tab w:val="left" w:pos="709" w:leader="none"/>
        </w:tabs>
        <w:spacing w:before="0" w:after="0"/>
        <w:ind w:hanging="709" w:start="709"/>
        <w:contextualSpacing/>
        <w:jc w:val="both"/>
        <w:rPr>
          <w:rFonts w:ascii="Arial" w:hAnsi="Arial" w:cs="Arial"/>
          <w:sz w:val="22"/>
          <w:szCs w:val="22"/>
        </w:rPr>
      </w:pPr>
      <w:r>
        <w:rPr>
          <w:rFonts w:cs="Arial" w:ascii="Arial" w:hAnsi="Arial"/>
          <w:sz w:val="22"/>
          <w:szCs w:val="22"/>
        </w:rPr>
        <w:t xml:space="preserve">Tekan </w:t>
      </w:r>
      <w:r>
        <w:rPr>
          <w:rFonts w:cs="Arial" w:ascii="Arial" w:hAnsi="Arial"/>
          <w:i/>
          <w:iCs/>
          <w:sz w:val="22"/>
          <w:szCs w:val="22"/>
        </w:rPr>
        <w:t>switch</w:t>
      </w:r>
      <w:r>
        <w:rPr>
          <w:rFonts w:cs="Arial" w:ascii="Arial" w:hAnsi="Arial"/>
          <w:sz w:val="22"/>
          <w:szCs w:val="22"/>
        </w:rPr>
        <w:t xml:space="preserve"> hijau yang ada di bagian depan alat</w:t>
      </w:r>
    </w:p>
    <w:p>
      <w:pPr>
        <w:pStyle w:val="ListParagraph"/>
        <w:numPr>
          <w:ilvl w:val="2"/>
          <w:numId w:val="1"/>
        </w:numPr>
        <w:tabs>
          <w:tab w:val="clear" w:pos="720"/>
          <w:tab w:val="left" w:pos="709" w:leader="none"/>
        </w:tabs>
        <w:spacing w:before="0" w:after="0"/>
        <w:ind w:hanging="709" w:start="709"/>
        <w:contextualSpacing/>
        <w:jc w:val="both"/>
        <w:rPr>
          <w:rFonts w:ascii="Arial" w:hAnsi="Arial" w:cs="Arial"/>
          <w:sz w:val="22"/>
          <w:szCs w:val="22"/>
        </w:rPr>
      </w:pPr>
      <w:r>
        <w:rPr>
          <w:rFonts w:cs="Arial" w:ascii="Arial" w:hAnsi="Arial"/>
          <w:sz w:val="22"/>
          <w:szCs w:val="22"/>
        </w:rPr>
        <w:t>Memutuskan hubungan listrik dengan sumbernya</w:t>
      </w:r>
    </w:p>
    <w:p>
      <w:pPr>
        <w:pStyle w:val="ListParagraph"/>
        <w:numPr>
          <w:ilvl w:val="2"/>
          <w:numId w:val="1"/>
        </w:numPr>
        <w:tabs>
          <w:tab w:val="clear" w:pos="720"/>
          <w:tab w:val="left" w:pos="709" w:leader="none"/>
        </w:tabs>
        <w:spacing w:before="0" w:after="0"/>
        <w:ind w:hanging="709" w:start="709"/>
        <w:contextualSpacing/>
        <w:jc w:val="both"/>
        <w:rPr>
          <w:rFonts w:ascii="Arial" w:hAnsi="Arial" w:cs="Arial"/>
          <w:sz w:val="22"/>
          <w:szCs w:val="22"/>
        </w:rPr>
      </w:pPr>
      <w:r>
        <w:rPr>
          <w:rFonts w:cs="Arial" w:ascii="Arial" w:hAnsi="Arial"/>
          <w:sz w:val="22"/>
          <w:szCs w:val="22"/>
        </w:rPr>
        <w:t xml:space="preserve">Pelaksana mengisi </w:t>
      </w:r>
      <w:r>
        <w:rPr>
          <w:rFonts w:cs="Arial" w:ascii="Arial" w:hAnsi="Arial"/>
          <w:sz w:val="22"/>
          <w:szCs w:val="22"/>
          <w:lang w:val="sv-SE"/>
        </w:rPr>
        <w:t xml:space="preserve">Formulir </w:t>
      </w:r>
      <w:r>
        <w:rPr>
          <w:rFonts w:cs="Arial" w:ascii="Arial" w:hAnsi="Arial"/>
          <w:sz w:val="22"/>
          <w:szCs w:val="22"/>
        </w:rPr>
        <w:t>Pengoperasian dan Perawatan Liofilizer (</w:t>
      </w:r>
      <w:r>
        <w:rPr>
          <w:rFonts w:cs="Arial" w:ascii="Arial" w:hAnsi="Arial"/>
          <w:sz w:val="22"/>
          <w:szCs w:val="22"/>
          <w:lang w:val="id-ID"/>
        </w:rPr>
        <w:t>F-BRIN-</w:t>
      </w:r>
      <w:r>
        <w:rPr>
          <w:rFonts w:cs="Arial" w:ascii="Arial" w:hAnsi="Arial"/>
          <w:sz w:val="22"/>
          <w:szCs w:val="22"/>
        </w:rPr>
        <w:t>IIKR</w:t>
      </w:r>
      <w:r>
        <w:rPr>
          <w:rFonts w:cs="Arial" w:ascii="Arial" w:hAnsi="Arial"/>
          <w:sz w:val="22"/>
          <w:szCs w:val="22"/>
          <w:lang w:val="id-ID"/>
        </w:rPr>
        <w:t>-0</w:t>
      </w:r>
      <w:r>
        <w:rPr>
          <w:rFonts w:cs="Arial" w:ascii="Arial" w:hAnsi="Arial"/>
          <w:sz w:val="22"/>
          <w:szCs w:val="22"/>
        </w:rPr>
        <w:t>39</w:t>
      </w:r>
      <w:r>
        <w:rPr>
          <w:rFonts w:cs="Arial" w:ascii="Arial" w:hAnsi="Arial"/>
          <w:sz w:val="22"/>
          <w:szCs w:val="22"/>
          <w:lang w:val="id-ID"/>
        </w:rPr>
        <w:t>-0</w:t>
      </w:r>
      <w:r>
        <w:rPr>
          <w:rFonts w:cs="Arial" w:ascii="Arial" w:hAnsi="Arial"/>
          <w:sz w:val="22"/>
          <w:szCs w:val="22"/>
        </w:rPr>
        <w:t xml:space="preserve">01)        </w:t>
      </w:r>
    </w:p>
    <w:p>
      <w:pPr>
        <w:pStyle w:val="ListParagraph"/>
        <w:tabs>
          <w:tab w:val="clear" w:pos="720"/>
          <w:tab w:val="left" w:pos="709" w:leader="none"/>
        </w:tabs>
        <w:spacing w:before="0" w:after="0"/>
        <w:ind w:start="709"/>
        <w:contextualSpacing/>
        <w:jc w:val="both"/>
        <w:rPr>
          <w:rFonts w:ascii="Arial" w:hAnsi="Arial" w:cs="Arial"/>
          <w:sz w:val="22"/>
          <w:szCs w:val="22"/>
        </w:rPr>
      </w:pPr>
      <w:r>
        <w:rPr>
          <w:rFonts w:cs="Arial" w:ascii="Arial" w:hAnsi="Arial"/>
          <w:sz w:val="22"/>
          <w:szCs w:val="22"/>
        </w:rPr>
        <w:t xml:space="preserve">    </w:t>
      </w:r>
    </w:p>
    <w:p>
      <w:pPr>
        <w:pStyle w:val="ListParagraph"/>
        <w:numPr>
          <w:ilvl w:val="1"/>
          <w:numId w:val="1"/>
        </w:numPr>
        <w:tabs>
          <w:tab w:val="clear" w:pos="720"/>
          <w:tab w:val="left" w:pos="709" w:leader="none"/>
        </w:tabs>
        <w:spacing w:before="0" w:after="0"/>
        <w:contextualSpacing/>
        <w:jc w:val="both"/>
        <w:rPr>
          <w:rFonts w:ascii="Arial" w:hAnsi="Arial" w:cs="Arial"/>
          <w:sz w:val="22"/>
          <w:szCs w:val="22"/>
        </w:rPr>
      </w:pPr>
      <w:r>
        <w:rPr>
          <w:rFonts w:cs="Arial" w:ascii="Arial" w:hAnsi="Arial"/>
          <w:sz w:val="22"/>
          <w:szCs w:val="22"/>
        </w:rPr>
        <w:t>Perawatan</w:t>
      </w:r>
    </w:p>
    <w:p>
      <w:pPr>
        <w:pStyle w:val="ListParagraph"/>
        <w:numPr>
          <w:ilvl w:val="2"/>
          <w:numId w:val="1"/>
        </w:numPr>
        <w:tabs>
          <w:tab w:val="clear" w:pos="720"/>
          <w:tab w:val="left" w:pos="709" w:leader="none"/>
        </w:tabs>
        <w:spacing w:before="0" w:after="0"/>
        <w:contextualSpacing/>
        <w:jc w:val="both"/>
        <w:rPr>
          <w:rFonts w:ascii="Arial" w:hAnsi="Arial" w:cs="Arial"/>
          <w:sz w:val="22"/>
          <w:szCs w:val="22"/>
        </w:rPr>
      </w:pPr>
      <w:r>
        <w:rPr>
          <w:rFonts w:cs="Arial" w:ascii="Arial" w:hAnsi="Arial"/>
          <w:sz w:val="22"/>
          <w:szCs w:val="22"/>
        </w:rPr>
        <w:t>Bersihkan setelah alat selesai digunakan</w:t>
      </w:r>
    </w:p>
    <w:p>
      <w:pPr>
        <w:pStyle w:val="ListParagraph"/>
        <w:numPr>
          <w:ilvl w:val="2"/>
          <w:numId w:val="1"/>
        </w:numPr>
        <w:tabs>
          <w:tab w:val="clear" w:pos="720"/>
          <w:tab w:val="left" w:pos="709" w:leader="none"/>
        </w:tabs>
        <w:spacing w:before="0" w:after="0"/>
        <w:contextualSpacing/>
        <w:jc w:val="both"/>
        <w:rPr>
          <w:rFonts w:ascii="Arial" w:hAnsi="Arial" w:cs="Arial"/>
          <w:sz w:val="22"/>
          <w:szCs w:val="22"/>
        </w:rPr>
      </w:pPr>
      <w:r>
        <w:rPr>
          <w:rFonts w:cs="Arial" w:ascii="Arial" w:hAnsi="Arial"/>
          <w:sz w:val="22"/>
          <w:szCs w:val="22"/>
        </w:rPr>
        <w:t>Periksa oli sebelum digunakan, Ganti oli bila sudah 1000 jam pakai atau oli sudah bergelembung</w:t>
      </w:r>
    </w:p>
    <w:p>
      <w:pPr>
        <w:pStyle w:val="ListParagraph"/>
        <w:numPr>
          <w:ilvl w:val="2"/>
          <w:numId w:val="1"/>
        </w:numPr>
        <w:tabs>
          <w:tab w:val="clear" w:pos="720"/>
          <w:tab w:val="left" w:pos="709" w:leader="none"/>
        </w:tabs>
        <w:spacing w:before="0" w:after="0"/>
        <w:contextualSpacing/>
        <w:jc w:val="both"/>
        <w:rPr>
          <w:rFonts w:ascii="Arial" w:hAnsi="Arial" w:cs="Arial"/>
          <w:sz w:val="22"/>
          <w:szCs w:val="22"/>
        </w:rPr>
      </w:pPr>
      <w:r>
        <w:rPr>
          <w:rFonts w:cs="Arial" w:ascii="Arial" w:hAnsi="Arial"/>
          <w:sz w:val="22"/>
          <w:szCs w:val="22"/>
        </w:rPr>
        <w:t xml:space="preserve">Pelaksana mengisi </w:t>
      </w:r>
      <w:r>
        <w:rPr>
          <w:rFonts w:cs="Arial" w:ascii="Arial" w:hAnsi="Arial"/>
          <w:sz w:val="22"/>
          <w:szCs w:val="22"/>
          <w:lang w:val="sv-SE"/>
        </w:rPr>
        <w:t xml:space="preserve">Formulir </w:t>
      </w:r>
      <w:r>
        <w:rPr>
          <w:rFonts w:cs="Arial" w:ascii="Arial" w:hAnsi="Arial"/>
          <w:sz w:val="22"/>
          <w:szCs w:val="22"/>
        </w:rPr>
        <w:t>Pengoperasian dan Perawatan Liofilizer (</w:t>
      </w:r>
      <w:r>
        <w:rPr>
          <w:rFonts w:cs="Arial" w:ascii="Arial" w:hAnsi="Arial"/>
          <w:sz w:val="22"/>
          <w:szCs w:val="22"/>
          <w:lang w:val="id-ID"/>
        </w:rPr>
        <w:t>F-BRIN-</w:t>
      </w:r>
      <w:r>
        <w:rPr>
          <w:rFonts w:cs="Arial" w:ascii="Arial" w:hAnsi="Arial"/>
          <w:sz w:val="22"/>
          <w:szCs w:val="22"/>
        </w:rPr>
        <w:t>IIKR</w:t>
      </w:r>
      <w:r>
        <w:rPr>
          <w:rFonts w:cs="Arial" w:ascii="Arial" w:hAnsi="Arial"/>
          <w:sz w:val="22"/>
          <w:szCs w:val="22"/>
          <w:lang w:val="id-ID"/>
        </w:rPr>
        <w:t>-0</w:t>
      </w:r>
      <w:r>
        <w:rPr>
          <w:rFonts w:cs="Arial" w:ascii="Arial" w:hAnsi="Arial"/>
          <w:sz w:val="22"/>
          <w:szCs w:val="22"/>
        </w:rPr>
        <w:t>39</w:t>
      </w:r>
      <w:r>
        <w:rPr>
          <w:rFonts w:cs="Arial" w:ascii="Arial" w:hAnsi="Arial"/>
          <w:sz w:val="22"/>
          <w:szCs w:val="22"/>
          <w:lang w:val="id-ID"/>
        </w:rPr>
        <w:t>-0</w:t>
      </w:r>
      <w:r>
        <w:rPr>
          <w:rFonts w:cs="Arial" w:ascii="Arial" w:hAnsi="Arial"/>
          <w:sz w:val="22"/>
          <w:szCs w:val="22"/>
        </w:rPr>
        <w:t>01)</w:t>
      </w:r>
    </w:p>
    <w:p>
      <w:pPr>
        <w:pStyle w:val="Normal"/>
        <w:tabs>
          <w:tab w:val="left" w:pos="720" w:leader="none"/>
        </w:tabs>
        <w:spacing w:before="0" w:after="0"/>
        <w:ind w:hanging="851" w:start="851"/>
        <w:contextualSpacing/>
        <w:jc w:val="both"/>
        <w:rPr>
          <w:rFonts w:ascii="Arial" w:hAnsi="Arial" w:cs="Arial"/>
          <w:sz w:val="22"/>
          <w:szCs w:val="22"/>
        </w:rPr>
      </w:pPr>
      <w:r>
        <w:rPr>
          <w:rFonts w:cs="Arial" w:ascii="Arial" w:hAnsi="Arial"/>
          <w:sz w:val="22"/>
          <w:szCs w:val="22"/>
        </w:rPr>
      </w:r>
    </w:p>
    <w:p>
      <w:pPr>
        <w:pStyle w:val="ListParagraph"/>
        <w:numPr>
          <w:ilvl w:val="0"/>
          <w:numId w:val="1"/>
        </w:numPr>
        <w:tabs>
          <w:tab w:val="left" w:pos="720" w:leader="none"/>
        </w:tabs>
        <w:spacing w:before="0" w:after="0"/>
        <w:contextualSpacing/>
        <w:jc w:val="both"/>
        <w:rPr>
          <w:rFonts w:ascii="Arial" w:hAnsi="Arial" w:cs="Arial"/>
          <w:b/>
          <w:bCs/>
          <w:sz w:val="22"/>
          <w:szCs w:val="22"/>
        </w:rPr>
      </w:pPr>
      <w:bookmarkStart w:id="1" w:name="_Hlk226932237"/>
      <w:r>
        <w:rPr>
          <w:rFonts w:cs="Arial" w:ascii="Arial" w:hAnsi="Arial"/>
          <w:b/>
          <w:bCs/>
          <w:sz w:val="22"/>
          <w:szCs w:val="22"/>
        </w:rPr>
        <w:t>REKAMAN</w:t>
      </w:r>
    </w:p>
    <w:p>
      <w:pPr>
        <w:pStyle w:val="ListParagraph"/>
        <w:numPr>
          <w:ilvl w:val="1"/>
          <w:numId w:val="1"/>
        </w:numPr>
        <w:tabs>
          <w:tab w:val="left" w:pos="720" w:leader="none"/>
        </w:tabs>
        <w:spacing w:before="0" w:after="0"/>
        <w:contextualSpacing/>
        <w:jc w:val="both"/>
        <w:rPr>
          <w:rFonts w:ascii="Arial" w:hAnsi="Arial" w:cs="Arial"/>
          <w:b/>
          <w:bCs/>
          <w:sz w:val="22"/>
          <w:szCs w:val="22"/>
        </w:rPr>
      </w:pPr>
      <w:r>
        <w:rPr>
          <w:rFonts w:cs="Arial" w:ascii="Arial" w:hAnsi="Arial"/>
          <w:sz w:val="22"/>
          <w:szCs w:val="22"/>
        </w:rPr>
        <w:t xml:space="preserve">Data </w:t>
      </w:r>
      <w:r>
        <w:rPr>
          <w:rFonts w:cs="Arial" w:ascii="Arial" w:hAnsi="Arial"/>
          <w:sz w:val="22"/>
          <w:szCs w:val="22"/>
          <w:lang w:val="sv-SE"/>
        </w:rPr>
        <w:t xml:space="preserve">Formulir </w:t>
      </w:r>
      <w:r>
        <w:rPr>
          <w:rFonts w:cs="Arial" w:ascii="Arial" w:hAnsi="Arial"/>
          <w:sz w:val="22"/>
          <w:szCs w:val="22"/>
        </w:rPr>
        <w:t>Pengoperasian dan Perawatan Liofilizer</w:t>
      </w:r>
    </w:p>
    <w:p>
      <w:pPr>
        <w:pStyle w:val="ListParagraph"/>
        <w:numPr>
          <w:ilvl w:val="1"/>
          <w:numId w:val="1"/>
        </w:numPr>
        <w:tabs>
          <w:tab w:val="left" w:pos="720" w:leader="none"/>
        </w:tabs>
        <w:spacing w:before="0" w:after="0"/>
        <w:contextualSpacing/>
        <w:jc w:val="both"/>
        <w:rPr>
          <w:rFonts w:ascii="Arial" w:hAnsi="Arial" w:cs="Arial"/>
          <w:b/>
          <w:bCs/>
          <w:sz w:val="22"/>
          <w:szCs w:val="22"/>
        </w:rPr>
      </w:pPr>
      <w:r>
        <w:rPr>
          <w:rFonts w:cs="Arial" w:ascii="Arial" w:hAnsi="Arial"/>
          <w:sz w:val="22"/>
          <w:szCs w:val="22"/>
        </w:rPr>
        <w:t xml:space="preserve">Data </w:t>
      </w:r>
      <w:r>
        <w:rPr>
          <w:rFonts w:cs="Arial" w:ascii="Arial" w:hAnsi="Arial"/>
          <w:sz w:val="22"/>
          <w:szCs w:val="22"/>
          <w:lang w:val="id-ID"/>
        </w:rPr>
        <w:t>Pencatatan Kondisi Ruang Laboratorium</w:t>
      </w:r>
    </w:p>
    <w:p>
      <w:pPr>
        <w:pStyle w:val="ListParagraph"/>
        <w:tabs>
          <w:tab w:val="left" w:pos="720" w:leader="none"/>
        </w:tabs>
        <w:spacing w:before="0" w:after="0"/>
        <w:contextualSpacing/>
        <w:jc w:val="both"/>
        <w:rPr>
          <w:rFonts w:ascii="Arial" w:hAnsi="Arial" w:cs="Arial"/>
          <w:b/>
          <w:bCs/>
          <w:sz w:val="22"/>
          <w:szCs w:val="22"/>
        </w:rPr>
      </w:pPr>
      <w:r>
        <w:rPr>
          <w:rFonts w:cs="Arial" w:ascii="Arial" w:hAnsi="Arial"/>
          <w:b/>
          <w:bCs/>
          <w:sz w:val="22"/>
          <w:szCs w:val="22"/>
        </w:rPr>
      </w:r>
    </w:p>
    <w:p>
      <w:pPr>
        <w:pStyle w:val="ListParagraph"/>
        <w:numPr>
          <w:ilvl w:val="0"/>
          <w:numId w:val="1"/>
        </w:numPr>
        <w:rPr>
          <w:rFonts w:ascii="Arial" w:hAnsi="Arial" w:cs="Arial"/>
          <w:b/>
          <w:bCs/>
          <w:sz w:val="22"/>
          <w:szCs w:val="22"/>
        </w:rPr>
      </w:pPr>
      <w:r>
        <w:rPr>
          <w:rFonts w:cs="Arial" w:ascii="Arial" w:hAnsi="Arial"/>
          <w:b/>
          <w:bCs/>
          <w:sz w:val="22"/>
          <w:szCs w:val="22"/>
        </w:rPr>
        <w:t>DOKUMEN TERKAIT</w:t>
      </w:r>
    </w:p>
    <w:p>
      <w:pPr>
        <w:pStyle w:val="normal1"/>
        <w:widowControl w:val="false"/>
        <w:numPr>
          <w:ilvl w:val="1"/>
          <w:numId w:val="1"/>
        </w:numPr>
        <w:spacing w:lineRule="auto" w:line="240"/>
        <w:jc w:val="both"/>
        <w:rPr>
          <w:rFonts w:ascii="Arial" w:hAnsi="Arial" w:cs="Arial"/>
          <w:b/>
          <w:bCs/>
          <w:sz w:val="22"/>
          <w:szCs w:val="22"/>
        </w:rPr>
      </w:pPr>
      <w:r>
        <w:rPr>
          <w:rFonts w:cs="Arial" w:ascii="Arial" w:hAnsi="Arial"/>
          <w:sz w:val="22"/>
          <w:szCs w:val="22"/>
          <w:lang w:val="id-ID"/>
        </w:rPr>
        <w:t>F-BRIN-</w:t>
      </w:r>
      <w:r>
        <w:rPr>
          <w:rFonts w:cs="Arial" w:ascii="Arial" w:hAnsi="Arial"/>
          <w:sz w:val="22"/>
          <w:szCs w:val="22"/>
        </w:rPr>
        <w:t>IIKR</w:t>
      </w:r>
      <w:r>
        <w:rPr>
          <w:rFonts w:cs="Arial" w:ascii="Arial" w:hAnsi="Arial"/>
          <w:sz w:val="22"/>
          <w:szCs w:val="22"/>
          <w:lang w:val="id-ID"/>
        </w:rPr>
        <w:t>-0</w:t>
      </w:r>
      <w:r>
        <w:rPr>
          <w:rFonts w:cs="Arial" w:ascii="Arial" w:hAnsi="Arial"/>
          <w:sz w:val="22"/>
          <w:szCs w:val="22"/>
        </w:rPr>
        <w:t>39</w:t>
      </w:r>
      <w:r>
        <w:rPr>
          <w:rFonts w:cs="Arial" w:ascii="Arial" w:hAnsi="Arial"/>
          <w:sz w:val="22"/>
          <w:szCs w:val="22"/>
          <w:lang w:val="id-ID"/>
        </w:rPr>
        <w:t>-0</w:t>
      </w:r>
      <w:r>
        <w:rPr>
          <w:rFonts w:cs="Arial" w:ascii="Arial" w:hAnsi="Arial"/>
          <w:sz w:val="22"/>
          <w:szCs w:val="22"/>
        </w:rPr>
        <w:t>01</w:t>
        <w:tab/>
        <w:tab/>
        <w:t>: Formulir Pengoperasian dan Perawatan Liofilizer</w:t>
      </w:r>
    </w:p>
    <w:p>
      <w:pPr>
        <w:pStyle w:val="normal1"/>
        <w:widowControl w:val="false"/>
        <w:numPr>
          <w:ilvl w:val="1"/>
          <w:numId w:val="1"/>
        </w:numPr>
        <w:spacing w:lineRule="auto" w:line="240"/>
        <w:jc w:val="both"/>
        <w:rPr>
          <w:rFonts w:ascii="Arial" w:hAnsi="Arial" w:cs="Arial"/>
          <w:b/>
          <w:bCs/>
          <w:sz w:val="22"/>
          <w:szCs w:val="22"/>
        </w:rPr>
      </w:pPr>
      <w:r>
        <w:rPr>
          <w:rFonts w:cs="Arial" w:ascii="Arial" w:hAnsi="Arial"/>
          <w:sz w:val="22"/>
          <w:szCs w:val="22"/>
          <w:lang w:val="id-ID"/>
        </w:rPr>
        <w:t>F-BRIN-IIKR-</w:t>
      </w:r>
      <w:r>
        <w:rPr>
          <w:rFonts w:cs="Arial" w:ascii="Arial" w:hAnsi="Arial"/>
          <w:sz w:val="22"/>
          <w:szCs w:val="22"/>
        </w:rPr>
        <w:t>01-01</w:t>
        <w:tab/>
        <w:tab/>
        <w:t xml:space="preserve">: </w:t>
      </w:r>
      <w:r>
        <w:rPr>
          <w:rFonts w:cs="Arial" w:ascii="Arial" w:hAnsi="Arial"/>
          <w:sz w:val="22"/>
          <w:szCs w:val="22"/>
          <w:lang w:val="id-ID"/>
        </w:rPr>
        <w:t>Formulir Pencatatan Kondisi Ruang Laboratorium</w:t>
      </w:r>
    </w:p>
    <w:p>
      <w:pPr>
        <w:pStyle w:val="normal1"/>
        <w:widowControl w:val="false"/>
        <w:numPr>
          <w:ilvl w:val="1"/>
          <w:numId w:val="1"/>
        </w:numPr>
        <w:spacing w:lineRule="auto" w:line="240"/>
        <w:jc w:val="both"/>
        <w:rPr>
          <w:rFonts w:ascii="Arial" w:hAnsi="Arial" w:cs="Arial"/>
          <w:b/>
          <w:bCs/>
          <w:sz w:val="22"/>
          <w:szCs w:val="22"/>
        </w:rPr>
      </w:pPr>
      <w:r>
        <w:rPr>
          <w:rFonts w:eastAsia="Batang" w:cs="Arial" w:ascii="Arial" w:hAnsi="Arial"/>
          <w:sz w:val="22"/>
          <w:szCs w:val="22"/>
          <w:lang w:val="id-ID"/>
        </w:rPr>
        <w:t>F-BRIN-14-01</w:t>
      </w:r>
      <w:r>
        <w:rPr>
          <w:rFonts w:eastAsia="Batang" w:cs="Arial" w:ascii="Arial" w:hAnsi="Arial"/>
          <w:sz w:val="22"/>
          <w:szCs w:val="22"/>
        </w:rPr>
        <w:t xml:space="preserve"> Rev.01</w:t>
      </w:r>
      <w:r>
        <w:rPr>
          <w:rFonts w:eastAsia="Batang" w:cs="Arial" w:ascii="Arial" w:hAnsi="Arial"/>
          <w:sz w:val="22"/>
          <w:szCs w:val="22"/>
          <w:lang w:val="id-ID"/>
        </w:rPr>
        <w:t xml:space="preserve"> </w:t>
      </w:r>
      <w:r>
        <w:rPr>
          <w:rFonts w:eastAsia="Batang" w:cs="Arial" w:ascii="Arial" w:hAnsi="Arial"/>
          <w:sz w:val="22"/>
          <w:szCs w:val="22"/>
        </w:rPr>
        <w:tab/>
      </w:r>
      <w:r>
        <w:rPr>
          <w:rFonts w:eastAsia="Batang" w:cs="Arial" w:ascii="Arial" w:hAnsi="Arial"/>
          <w:sz w:val="22"/>
          <w:szCs w:val="22"/>
          <w:lang w:val="id-ID"/>
        </w:rPr>
        <w:t>: Formulir Tindakan Untuk mengantisipasi Risiko dan Peluang</w:t>
      </w:r>
      <w:bookmarkEnd w:id="1"/>
    </w:p>
    <w:p>
      <w:pPr>
        <w:pStyle w:val="Normal"/>
        <w:tabs>
          <w:tab w:val="left" w:pos="720" w:leader="none"/>
        </w:tabs>
        <w:spacing w:before="0" w:after="0"/>
        <w:contextualSpacing/>
        <w:jc w:val="both"/>
        <w:rPr>
          <w:rFonts w:ascii="Arial" w:hAnsi="Arial" w:cs="Arial"/>
          <w:b/>
          <w:bCs/>
          <w:sz w:val="22"/>
          <w:szCs w:val="22"/>
        </w:rPr>
      </w:pPr>
      <w:r>
        <w:rPr>
          <w:rFonts w:cs="Arial" w:ascii="Arial" w:hAnsi="Arial"/>
          <w:b/>
          <w:bCs/>
          <w:sz w:val="22"/>
          <w:szCs w:val="22"/>
        </w:rPr>
      </w:r>
    </w:p>
    <w:p>
      <w:pPr>
        <w:pStyle w:val="ListParagraph"/>
        <w:tabs>
          <w:tab w:val="left" w:pos="720" w:leader="none"/>
        </w:tabs>
        <w:spacing w:before="0" w:after="200"/>
        <w:ind w:start="360"/>
        <w:contextualSpacing/>
        <w:jc w:val="both"/>
        <w:rPr>
          <w:rFonts w:ascii="Arial" w:hAnsi="Arial" w:cs="Arial"/>
          <w:b/>
          <w:bCs/>
          <w:sz w:val="22"/>
          <w:szCs w:val="22"/>
        </w:rPr>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28" w:right="1152" w:gutter="0" w:header="576" w:top="1152" w:footer="432" w:bottom="1152"/>
          <w:pgBorders w:display="allPages" w:offsetFrom="text">
            <w:top w:val="single" w:sz="2" w:space="1" w:color="000000"/>
            <w:left w:val="single" w:sz="2" w:space="1" w:color="000000"/>
            <w:bottom w:val="single" w:sz="2" w:space="1" w:color="000000"/>
            <w:right w:val="single" w:sz="2" w:space="1" w:color="000000"/>
          </w:pgBorders>
          <w:pgNumType w:fmt="decimal"/>
          <w:formProt w:val="false"/>
          <w:titlePg/>
          <w:textDirection w:val="lrTb"/>
          <w:docGrid w:type="default" w:linePitch="326" w:charSpace="0"/>
        </w:sectPr>
      </w:pPr>
      <w:r>
        <w:rPr>
          <w:rFonts w:cs="Arial" w:ascii="Arial" w:hAnsi="Arial"/>
          <w:b/>
          <w:bCs/>
          <w:sz w:val="22"/>
          <w:szCs w:val="22"/>
        </w:rPr>
      </w:r>
    </w:p>
    <w:p>
      <w:pPr>
        <w:pStyle w:val="Normal"/>
        <w:jc w:val="center"/>
        <w:rPr>
          <w:rFonts w:ascii="Arial" w:hAnsi="Arial" w:cs="Arial"/>
          <w:b/>
          <w:sz w:val="22"/>
          <w:szCs w:val="22"/>
        </w:rPr>
      </w:pPr>
      <w:r>
        <w:rPr>
          <w:rFonts w:eastAsia="Times New Roman" w:cs="Arial" w:ascii="Arial" w:hAnsi="Arial"/>
          <w:b/>
          <w:sz w:val="22"/>
          <w:szCs w:val="22"/>
          <w:lang w:val="id-ID"/>
        </w:rPr>
        <w:t>B</w:t>
      </w:r>
      <w:r>
        <w:rPr>
          <w:rFonts w:eastAsia="Times New Roman" w:cs="Arial" w:ascii="Arial" w:hAnsi="Arial"/>
          <w:b/>
          <w:sz w:val="22"/>
          <w:szCs w:val="22"/>
          <w:lang w:val="sv-SE"/>
        </w:rPr>
        <w:t xml:space="preserve">agan Alir </w:t>
      </w:r>
      <w:r>
        <w:rPr>
          <w:rFonts w:cs="Arial" w:ascii="Arial" w:hAnsi="Arial"/>
          <w:b/>
          <w:sz w:val="22"/>
          <w:szCs w:val="22"/>
          <w:lang w:val="sv-SE"/>
        </w:rPr>
        <w:t xml:space="preserve">Instruksi Kerja </w:t>
      </w:r>
      <w:r>
        <w:rPr>
          <w:rFonts w:cs="Arial" w:ascii="Arial" w:hAnsi="Arial"/>
          <w:b/>
          <w:sz w:val="22"/>
          <w:szCs w:val="22"/>
          <w:lang w:val="id-ID"/>
        </w:rPr>
        <w:t xml:space="preserve">Pengoperasian dan Perawatan </w:t>
      </w:r>
      <w:r>
        <w:rPr>
          <w:rFonts w:cs="Arial" w:ascii="Arial" w:hAnsi="Arial"/>
          <w:b/>
          <w:sz w:val="22"/>
          <w:szCs w:val="22"/>
        </w:rPr>
        <w:t>Alat Liofilizer</w:t>
      </w:r>
    </w:p>
    <w:p>
      <w:pPr>
        <w:pStyle w:val="Normal"/>
        <w:jc w:val="center"/>
        <w:rPr>
          <w:rFonts w:ascii="Arial" w:hAnsi="Arial" w:cs="Arial"/>
          <w:b/>
          <w:sz w:val="22"/>
          <w:szCs w:val="22"/>
        </w:rPr>
      </w:pPr>
      <w:r>
        <w:rPr>
          <w:rFonts w:cs="Arial" w:ascii="Arial" w:hAnsi="Arial"/>
          <w:b/>
          <w:sz w:val="22"/>
          <w:szCs w:val="22"/>
        </w:rPr>
      </w:r>
    </w:p>
    <w:tbl>
      <w:tblPr>
        <w:tblW w:w="14472" w:type="dxa"/>
        <w:jc w:val="center"/>
        <w:tblInd w:w="0" w:type="dxa"/>
        <w:tblLayout w:type="fixed"/>
        <w:tblCellMar>
          <w:top w:w="0" w:type="dxa"/>
          <w:start w:w="108" w:type="dxa"/>
          <w:bottom w:w="0" w:type="dxa"/>
          <w:end w:w="108" w:type="dxa"/>
        </w:tblCellMar>
        <w:tblLook w:val="0420" w:firstRow="1" w:lastRow="0" w:firstColumn="0" w:lastColumn="0" w:noHBand="0" w:noVBand="1"/>
      </w:tblPr>
      <w:tblGrid>
        <w:gridCol w:w="645"/>
        <w:gridCol w:w="2883"/>
        <w:gridCol w:w="1440"/>
        <w:gridCol w:w="1440"/>
        <w:gridCol w:w="1709"/>
        <w:gridCol w:w="1981"/>
        <w:gridCol w:w="1349"/>
        <w:gridCol w:w="1621"/>
        <w:gridCol w:w="1404"/>
      </w:tblGrid>
      <w:tr>
        <w:trPr>
          <w:tblHeader w:val="true"/>
        </w:trPr>
        <w:tc>
          <w:tcPr>
            <w:tcW w:w="645" w:type="dxa"/>
            <w:vMerge w:val="restart"/>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22"/>
                <w:szCs w:val="22"/>
                <w:lang w:val="fi-FI"/>
              </w:rPr>
            </w:pPr>
            <w:r>
              <w:rPr>
                <w:rFonts w:cs="Arial" w:ascii="Arial" w:hAnsi="Arial"/>
                <w:sz w:val="22"/>
                <w:szCs w:val="22"/>
                <w:lang w:val="fi-FI"/>
              </w:rPr>
              <w:t>No.</w:t>
            </w:r>
          </w:p>
        </w:tc>
        <w:tc>
          <w:tcPr>
            <w:tcW w:w="2883" w:type="dxa"/>
            <w:vMerge w:val="restart"/>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22"/>
                <w:szCs w:val="22"/>
                <w:lang w:val="fi-FI"/>
              </w:rPr>
            </w:pPr>
            <w:r>
              <w:rPr>
                <w:rFonts w:cs="Arial" w:ascii="Arial" w:hAnsi="Arial"/>
                <w:sz w:val="22"/>
                <w:szCs w:val="22"/>
                <w:lang w:val="fi-FI"/>
              </w:rPr>
              <w:t>Proses</w:t>
            </w:r>
          </w:p>
        </w:tc>
        <w:tc>
          <w:tcPr>
            <w:tcW w:w="4589" w:type="dxa"/>
            <w:gridSpan w:val="3"/>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22"/>
                <w:szCs w:val="22"/>
                <w:lang w:val="fi-FI"/>
              </w:rPr>
            </w:pPr>
            <w:r>
              <w:rPr>
                <w:rFonts w:cs="Arial" w:ascii="Arial" w:hAnsi="Arial"/>
                <w:sz w:val="22"/>
                <w:szCs w:val="22"/>
                <w:lang w:val="fi-FI"/>
              </w:rPr>
              <w:t>Personil</w:t>
            </w:r>
          </w:p>
        </w:tc>
        <w:tc>
          <w:tcPr>
            <w:tcW w:w="6355" w:type="dxa"/>
            <w:gridSpan w:val="4"/>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22"/>
                <w:szCs w:val="22"/>
                <w:lang w:val="id-ID"/>
              </w:rPr>
            </w:pPr>
            <w:r>
              <w:rPr>
                <w:rFonts w:cs="Arial" w:ascii="Arial" w:hAnsi="Arial"/>
                <w:sz w:val="22"/>
                <w:szCs w:val="22"/>
                <w:lang w:val="id-ID"/>
              </w:rPr>
              <w:t>Mutu Baku</w:t>
            </w:r>
          </w:p>
        </w:tc>
      </w:tr>
      <w:tr>
        <w:trPr>
          <w:tblHeader w:val="true"/>
          <w:trHeight w:val="60" w:hRule="atLeast"/>
        </w:trPr>
        <w:tc>
          <w:tcPr>
            <w:tcW w:w="645" w:type="dxa"/>
            <w:vMerge w:val="continue"/>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22"/>
                <w:szCs w:val="22"/>
                <w:lang w:val="fi-FI"/>
              </w:rPr>
            </w:pPr>
            <w:r>
              <w:rPr>
                <w:rFonts w:cs="Arial" w:ascii="Arial" w:hAnsi="Arial"/>
                <w:sz w:val="22"/>
                <w:szCs w:val="22"/>
                <w:lang w:val="fi-FI"/>
              </w:rPr>
            </w:r>
          </w:p>
        </w:tc>
        <w:tc>
          <w:tcPr>
            <w:tcW w:w="2883" w:type="dxa"/>
            <w:vMerge w:val="continue"/>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22"/>
                <w:szCs w:val="22"/>
                <w:lang w:val="fi-FI"/>
              </w:rPr>
            </w:pPr>
            <w:r>
              <w:rPr>
                <w:rFonts w:cs="Arial" w:ascii="Arial" w:hAnsi="Arial"/>
                <w:sz w:val="22"/>
                <w:szCs w:val="22"/>
                <w:lang w:val="fi-FI"/>
              </w:rPr>
            </w:r>
          </w:p>
        </w:tc>
        <w:tc>
          <w:tcPr>
            <w:tcW w:w="1440" w:type="dxa"/>
            <w:vMerge w:val="restart"/>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22"/>
                <w:szCs w:val="22"/>
              </w:rPr>
            </w:pPr>
            <w:r>
              <w:rPr>
                <w:rFonts w:cs="Arial" w:ascii="Arial" w:hAnsi="Arial"/>
                <w:sz w:val="22"/>
                <w:szCs w:val="22"/>
              </w:rPr>
              <w:t>Manajer Lab. Kedokteran Nuklir</w:t>
            </w:r>
          </w:p>
        </w:tc>
        <w:tc>
          <w:tcPr>
            <w:tcW w:w="1440" w:type="dxa"/>
            <w:vMerge w:val="restart"/>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22"/>
                <w:szCs w:val="22"/>
              </w:rPr>
            </w:pPr>
            <w:r>
              <w:rPr>
                <w:rFonts w:cs="Arial" w:ascii="Arial" w:hAnsi="Arial"/>
                <w:sz w:val="22"/>
                <w:szCs w:val="22"/>
              </w:rPr>
              <w:t>Pelaksana</w:t>
            </w:r>
          </w:p>
        </w:tc>
        <w:tc>
          <w:tcPr>
            <w:tcW w:w="1709" w:type="dxa"/>
            <w:vMerge w:val="restart"/>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22"/>
                <w:szCs w:val="22"/>
              </w:rPr>
            </w:pPr>
            <w:r>
              <w:rPr>
                <w:rFonts w:cs="Arial" w:ascii="Arial" w:hAnsi="Arial"/>
                <w:sz w:val="22"/>
                <w:szCs w:val="22"/>
                <w:lang w:val="id-ID"/>
              </w:rPr>
              <w:t>Penyelia</w:t>
            </w:r>
          </w:p>
        </w:tc>
        <w:tc>
          <w:tcPr>
            <w:tcW w:w="4951" w:type="dxa"/>
            <w:gridSpan w:val="3"/>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22"/>
                <w:szCs w:val="22"/>
                <w:lang w:val="id-ID"/>
              </w:rPr>
            </w:pPr>
            <w:r>
              <w:rPr>
                <w:rFonts w:cs="Arial" w:ascii="Arial" w:hAnsi="Arial"/>
                <w:sz w:val="22"/>
                <w:szCs w:val="22"/>
                <w:lang w:val="id-ID"/>
              </w:rPr>
              <w:t xml:space="preserve"> </w:t>
            </w:r>
          </w:p>
        </w:tc>
        <w:tc>
          <w:tcPr>
            <w:tcW w:w="1404" w:type="dxa"/>
            <w:vMerge w:val="restart"/>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22"/>
                <w:szCs w:val="22"/>
                <w:lang w:val="id-ID"/>
              </w:rPr>
            </w:pPr>
            <w:r>
              <w:rPr>
                <w:rFonts w:cs="Arial" w:ascii="Arial" w:hAnsi="Arial"/>
                <w:sz w:val="22"/>
                <w:szCs w:val="22"/>
                <w:lang w:val="id-ID"/>
              </w:rPr>
              <w:t>Keterangan</w:t>
            </w:r>
          </w:p>
        </w:tc>
      </w:tr>
      <w:tr>
        <w:trPr>
          <w:tblHeader w:val="true"/>
        </w:trPr>
        <w:tc>
          <w:tcPr>
            <w:tcW w:w="645" w:type="dxa"/>
            <w:vMerge w:val="continue"/>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22"/>
                <w:szCs w:val="22"/>
              </w:rPr>
            </w:pPr>
            <w:r>
              <w:rPr>
                <w:rFonts w:cs="Arial" w:ascii="Arial" w:hAnsi="Arial"/>
                <w:sz w:val="22"/>
                <w:szCs w:val="22"/>
              </w:rPr>
            </w:r>
          </w:p>
        </w:tc>
        <w:tc>
          <w:tcPr>
            <w:tcW w:w="2883" w:type="dxa"/>
            <w:vMerge w:val="continue"/>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22"/>
                <w:szCs w:val="22"/>
              </w:rPr>
            </w:pPr>
            <w:r>
              <w:rPr>
                <w:rFonts w:cs="Arial" w:ascii="Arial" w:hAnsi="Arial"/>
                <w:sz w:val="22"/>
                <w:szCs w:val="22"/>
              </w:rPr>
            </w:r>
          </w:p>
        </w:tc>
        <w:tc>
          <w:tcPr>
            <w:tcW w:w="1440" w:type="dxa"/>
            <w:vMerge w:val="continue"/>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22"/>
                <w:szCs w:val="22"/>
              </w:rPr>
            </w:pPr>
            <w:r>
              <w:rPr>
                <w:rFonts w:cs="Arial" w:ascii="Arial" w:hAnsi="Arial"/>
                <w:sz w:val="22"/>
                <w:szCs w:val="22"/>
              </w:rPr>
            </w:r>
          </w:p>
        </w:tc>
        <w:tc>
          <w:tcPr>
            <w:tcW w:w="1440" w:type="dxa"/>
            <w:vMerge w:val="continue"/>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22"/>
                <w:szCs w:val="22"/>
              </w:rPr>
            </w:pPr>
            <w:r>
              <w:rPr>
                <w:rFonts w:cs="Arial" w:ascii="Arial" w:hAnsi="Arial"/>
                <w:sz w:val="22"/>
                <w:szCs w:val="22"/>
              </w:rPr>
            </w:r>
          </w:p>
        </w:tc>
        <w:tc>
          <w:tcPr>
            <w:tcW w:w="1709" w:type="dxa"/>
            <w:vMerge w:val="continue"/>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22"/>
                <w:szCs w:val="22"/>
              </w:rPr>
            </w:pPr>
            <w:r>
              <w:rPr>
                <w:rFonts w:cs="Arial" w:ascii="Arial" w:hAnsi="Arial"/>
                <w:sz w:val="22"/>
                <w:szCs w:val="22"/>
              </w:rPr>
            </w:r>
          </w:p>
        </w:tc>
        <w:tc>
          <w:tcPr>
            <w:tcW w:w="1981"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22"/>
                <w:szCs w:val="22"/>
                <w:lang w:val="id-ID"/>
              </w:rPr>
            </w:pPr>
            <w:r>
              <w:rPr>
                <w:rFonts w:cs="Arial" w:ascii="Arial" w:hAnsi="Arial"/>
                <w:sz w:val="22"/>
                <w:szCs w:val="22"/>
              </w:rPr>
              <w:t>Kelengkapan</w:t>
            </w:r>
            <w:r>
              <w:rPr>
                <w:rFonts w:cs="Arial" w:ascii="Arial" w:hAnsi="Arial"/>
                <w:sz w:val="22"/>
                <w:szCs w:val="22"/>
                <w:lang w:val="id-ID"/>
              </w:rPr>
              <w:t>/ standar kelengkapan</w:t>
            </w:r>
          </w:p>
        </w:tc>
        <w:tc>
          <w:tcPr>
            <w:tcW w:w="1349"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22"/>
                <w:szCs w:val="22"/>
              </w:rPr>
            </w:pPr>
            <w:r>
              <w:rPr>
                <w:rFonts w:cs="Arial" w:ascii="Arial" w:hAnsi="Arial"/>
                <w:sz w:val="22"/>
                <w:szCs w:val="22"/>
              </w:rPr>
              <w:t>Waktu</w:t>
            </w:r>
          </w:p>
        </w:tc>
        <w:tc>
          <w:tcPr>
            <w:tcW w:w="1621"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i/>
                <w:sz w:val="22"/>
                <w:szCs w:val="22"/>
              </w:rPr>
            </w:pPr>
            <w:r>
              <w:rPr>
                <w:rFonts w:cs="Arial" w:ascii="Arial" w:hAnsi="Arial"/>
                <w:i/>
                <w:sz w:val="22"/>
                <w:szCs w:val="22"/>
              </w:rPr>
              <w:t>Output</w:t>
            </w:r>
          </w:p>
        </w:tc>
        <w:tc>
          <w:tcPr>
            <w:tcW w:w="1404" w:type="dxa"/>
            <w:vMerge w:val="continue"/>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22"/>
                <w:szCs w:val="22"/>
              </w:rPr>
            </w:pPr>
            <w:r>
              <w:rPr>
                <w:rFonts w:cs="Arial" w:ascii="Arial" w:hAnsi="Arial"/>
                <w:sz w:val="22"/>
                <w:szCs w:val="22"/>
              </w:rPr>
            </w:r>
          </w:p>
        </w:tc>
      </w:tr>
      <w:tr>
        <w:trPr>
          <w:trHeight w:val="881" w:hRule="atLeast"/>
        </w:trPr>
        <w:tc>
          <w:tcPr>
            <w:tcW w:w="645"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22"/>
                <w:szCs w:val="22"/>
              </w:rPr>
            </w:pPr>
            <w:r>
              <w:rPr>
                <w:rFonts w:cs="Arial" w:ascii="Arial" w:hAnsi="Arial"/>
                <w:sz w:val="22"/>
                <w:szCs w:val="22"/>
              </w:rPr>
              <w:t>1</w:t>
            </w:r>
          </w:p>
        </w:tc>
        <w:tc>
          <w:tcPr>
            <w:tcW w:w="2883"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t>Menerima permintaan ELSA</w:t>
            </w:r>
          </w:p>
        </w:tc>
        <w:tc>
          <w:tcPr>
            <w:tcW w:w="1440"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lang w:val="id-ID" w:eastAsia="id-ID"/>
              </w:rPr>
            </w:pPr>
            <w:r>
              <w:rPr>
                <w:rFonts w:cs="Arial" w:ascii="Arial" w:hAnsi="Arial"/>
                <w:sz w:val="22"/>
                <w:szCs w:val="22"/>
                <w:lang w:val="id-ID" w:eastAsia="id-ID"/>
              </w:rPr>
              <mc:AlternateContent>
                <mc:Choice Requires="wps">
                  <w:drawing>
                    <wp:anchor distT="6985" distB="7620" distL="6985" distR="6985" simplePos="0" relativeHeight="7" behindDoc="0" locked="0" layoutInCell="1" allowOverlap="1" wp14:anchorId="519BB83F">
                      <wp:simplePos x="0" y="0"/>
                      <wp:positionH relativeFrom="column">
                        <wp:posOffset>54610</wp:posOffset>
                      </wp:positionH>
                      <wp:positionV relativeFrom="paragraph">
                        <wp:posOffset>80645</wp:posOffset>
                      </wp:positionV>
                      <wp:extent cx="662940" cy="259080"/>
                      <wp:effectExtent l="6985" t="6985" r="6985" b="7620"/>
                      <wp:wrapNone/>
                      <wp:docPr id="4" name="Flowchart: Terminator 20"/>
                      <a:graphic xmlns:a="http://schemas.openxmlformats.org/drawingml/2006/main">
                        <a:graphicData uri="http://schemas.microsoft.com/office/word/2010/wordprocessingShape">
                          <wps:wsp>
                            <wps:cNvSpPr/>
                            <wps:spPr>
                              <a:xfrm>
                                <a:off x="0" y="0"/>
                                <a:ext cx="663120" cy="259200"/>
                              </a:xfrm>
                              <a:prstGeom prst="flowChartTerminator">
                                <a:avLst/>
                              </a:prstGeom>
                              <a:solidFill>
                                <a:srgbClr val="0070C0"/>
                              </a:solidFill>
                              <a:ln>
                                <a:solidFill>
                                  <a:srgbClr val="0070C0"/>
                                </a:solidFill>
                              </a:ln>
                            </wps:spPr>
                            <wps:style>
                              <a:lnRef idx="2">
                                <a:schemeClr val="accent1">
                                  <a:shade val="15000"/>
                                </a:schemeClr>
                              </a:lnRef>
                              <a:fillRef idx="1">
                                <a:schemeClr val="accent1"/>
                              </a:fillRef>
                              <a:effectRef idx="0">
                                <a:schemeClr val="accent1"/>
                              </a:effectRef>
                              <a:fontRef idx="minor"/>
                            </wps:style>
                            <wps:bodyPr/>
                          </wps:wsp>
                        </a:graphicData>
                      </a:graphic>
                    </wp:anchor>
                  </w:drawing>
                </mc:Choice>
                <mc:Fallback>
                  <w:pict>
                    <v:shapetype id="_x0000_t116" coordsize="21600,21600" o:spt="116" path="m3475,l18125,qx@4@5qy@6@7l3475,21600qx@8@9qy@10@11xe">
                      <v:stroke joinstyle="miter"/>
                      <v:formulas>
                        <v:f eqn="val 1018"/>
                        <v:f eqn="val 20582"/>
                        <v:f eqn="val 3163"/>
                        <v:f eqn="val 18437"/>
                        <v:f eqn="sum 3475 18125 0"/>
                        <v:f eqn="sum 10800 0 0"/>
                        <v:f eqn="sum 0 @4 3475"/>
                        <v:f eqn="sum 10800 @5 0"/>
                        <v:f eqn="sum 0 3475 3475"/>
                        <v:f eqn="sum 0 21600 10800"/>
                        <v:f eqn="sum 3475 @8 0"/>
                        <v:f eqn="sum 0 @9 10800"/>
                      </v:formulas>
                      <v:path gradientshapeok="t" o:connecttype="rect" textboxrect="@0,@2,@1,@3"/>
                    </v:shapetype>
                    <v:shape id="shape_0" fillcolor="#0070c0" stroked="t" o:allowincell="t" style="position:absolute;margin-left:4.3pt;margin-top:6.35pt;width:52.15pt;height:20.35pt;mso-wrap-style:none;v-text-anchor:middle" wp14:anchorId="519BB83F" type="_x0000_t116" path="m3475,0l18125,0l3475,10800l-2147483636,-2147483635l3475,21600xe">
                      <v:fill o:detectmouseclick="t" type="solid" color2="#ff8f3f"/>
                      <v:stroke color="#0070c0" weight="12600" joinstyle="miter" endcap="flat"/>
                      <w10:wrap type="none"/>
                    </v:shape>
                  </w:pict>
                </mc:Fallback>
              </mc:AlternateContent>
              <mc:AlternateContent>
                <mc:Choice Requires="wps">
                  <w:drawing>
                    <wp:anchor distT="635" distB="635" distL="38100" distR="37465" simplePos="0" relativeHeight="9" behindDoc="0" locked="0" layoutInCell="1" allowOverlap="1" wp14:anchorId="120B9A3F">
                      <wp:simplePos x="0" y="0"/>
                      <wp:positionH relativeFrom="column">
                        <wp:posOffset>374650</wp:posOffset>
                      </wp:positionH>
                      <wp:positionV relativeFrom="paragraph">
                        <wp:posOffset>362585</wp:posOffset>
                      </wp:positionV>
                      <wp:extent cx="635" cy="198120"/>
                      <wp:effectExtent l="38100" t="635" r="37465" b="635"/>
                      <wp:wrapNone/>
                      <wp:docPr id="5" name="Straight Arrow Connector 22"/>
                      <a:graphic xmlns:a="http://schemas.openxmlformats.org/drawingml/2006/main">
                        <a:graphicData uri="http://schemas.microsoft.com/office/word/2010/wordprocessingShape">
                          <wps:wsp>
                            <wps:cNvSpPr/>
                            <wps:spPr>
                              <a:xfrm>
                                <a:off x="0" y="0"/>
                                <a:ext cx="720" cy="198000"/>
                              </a:xfrm>
                              <a:prstGeom prst="straightConnector1">
                                <a:avLst/>
                              </a:prstGeom>
                              <a:noFill/>
                              <a:ln>
                                <a:solidFill>
                                  <a:srgbClr val="0070C0"/>
                                </a:solidFill>
                                <a:tailEnd len="med" type="triangle" w="med"/>
                              </a:ln>
                            </wps:spPr>
                            <wps:style>
                              <a:lnRef idx="1">
                                <a:schemeClr val="accent1"/>
                              </a:lnRef>
                              <a:fillRef idx="0">
                                <a:schemeClr val="accent1"/>
                              </a:fillRef>
                              <a:effectRef idx="0">
                                <a:schemeClr val="accent1"/>
                              </a:effectRef>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stroked="t" o:allowincell="t" style="position:absolute;margin-left:29.5pt;margin-top:28.55pt;width:0pt;height:15.55pt;mso-wrap-style:none;v-text-anchor:middle" wp14:anchorId="120B9A3F" type="_x0000_t32" path="m0,0l-2147483648,-2147483647e">
                      <v:fill o:detectmouseclick="t" on="false"/>
                      <v:stroke color="#0070c0" weight="6480" endarrow="block" endarrowwidth="medium" endarrowlength="medium" joinstyle="miter" endcap="flat"/>
                      <w10:wrap type="none"/>
                    </v:shape>
                  </w:pict>
                </mc:Fallback>
              </mc:AlternateContent>
            </w:r>
          </w:p>
        </w:tc>
        <w:tc>
          <w:tcPr>
            <w:tcW w:w="1440"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r>
          </w:p>
        </w:tc>
        <w:tc>
          <w:tcPr>
            <w:tcW w:w="1709"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r>
          </w:p>
        </w:tc>
        <w:tc>
          <w:tcPr>
            <w:tcW w:w="1981"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r>
          </w:p>
        </w:tc>
        <w:tc>
          <w:tcPr>
            <w:tcW w:w="1349"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r>
          </w:p>
        </w:tc>
        <w:tc>
          <w:tcPr>
            <w:tcW w:w="1621"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r>
          </w:p>
        </w:tc>
        <w:tc>
          <w:tcPr>
            <w:tcW w:w="1404"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r>
          </w:p>
        </w:tc>
      </w:tr>
      <w:tr>
        <w:trPr>
          <w:trHeight w:val="794" w:hRule="atLeast"/>
        </w:trPr>
        <w:tc>
          <w:tcPr>
            <w:tcW w:w="645"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22"/>
                <w:szCs w:val="22"/>
              </w:rPr>
            </w:pPr>
            <w:r>
              <w:rPr>
                <w:rFonts w:cs="Arial" w:ascii="Arial" w:hAnsi="Arial"/>
                <w:sz w:val="22"/>
                <w:szCs w:val="22"/>
              </w:rPr>
              <w:t>2</w:t>
            </w:r>
          </w:p>
        </w:tc>
        <w:tc>
          <w:tcPr>
            <w:tcW w:w="2883"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lang w:val="id-ID"/>
              </w:rPr>
            </w:pPr>
            <w:r>
              <w:rPr>
                <w:rFonts w:cs="Arial" w:ascii="Arial" w:hAnsi="Arial"/>
                <w:sz w:val="22"/>
                <w:szCs w:val="22"/>
                <w:lang w:val="id-ID"/>
              </w:rPr>
              <w:t>Memberiksan tugas pelaksanaan</w:t>
            </w:r>
          </w:p>
        </w:tc>
        <w:tc>
          <w:tcPr>
            <w:tcW w:w="1440"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mc:AlternateContent>
                <mc:Choice Requires="wps">
                  <w:drawing>
                    <wp:anchor distT="38100" distB="37465" distL="635" distR="635" simplePos="0" relativeHeight="11" behindDoc="0" locked="0" layoutInCell="1" allowOverlap="1" wp14:anchorId="5FE0E1B6">
                      <wp:simplePos x="0" y="0"/>
                      <wp:positionH relativeFrom="column">
                        <wp:posOffset>732790</wp:posOffset>
                      </wp:positionH>
                      <wp:positionV relativeFrom="paragraph">
                        <wp:posOffset>193040</wp:posOffset>
                      </wp:positionV>
                      <wp:extent cx="293370" cy="635"/>
                      <wp:effectExtent l="635" t="38100" r="635" b="37465"/>
                      <wp:wrapNone/>
                      <wp:docPr id="6" name="Straight Arrow Connector 26"/>
                      <a:graphic xmlns:a="http://schemas.openxmlformats.org/drawingml/2006/main">
                        <a:graphicData uri="http://schemas.microsoft.com/office/word/2010/wordprocessingShape">
                          <wps:wsp>
                            <wps:cNvSpPr/>
                            <wps:spPr>
                              <a:xfrm>
                                <a:off x="0" y="0"/>
                                <a:ext cx="293400" cy="720"/>
                              </a:xfrm>
                              <a:prstGeom prst="straightConnector1">
                                <a:avLst/>
                              </a:prstGeom>
                              <a:noFill/>
                              <a:ln>
                                <a:solidFill>
                                  <a:srgbClr val="0070C0"/>
                                </a:solidFill>
                                <a:tailEnd len="med" type="triangle" w="med"/>
                              </a:ln>
                            </wps:spPr>
                            <wps:style>
                              <a:lnRef idx="1">
                                <a:schemeClr val="accent1"/>
                              </a:lnRef>
                              <a:fillRef idx="0">
                                <a:schemeClr val="accent1"/>
                              </a:fillRef>
                              <a:effectRef idx="0">
                                <a:schemeClr val="accent1"/>
                              </a:effectRef>
                              <a:fontRef idx="minor"/>
                            </wps:style>
                            <wps:bodyPr/>
                          </wps:wsp>
                        </a:graphicData>
                      </a:graphic>
                    </wp:anchor>
                  </w:drawing>
                </mc:Choice>
                <mc:Fallback>
                  <w:pict>
                    <v:shape id="shape_0" stroked="t" o:allowincell="t" style="position:absolute;margin-left:57.7pt;margin-top:15.2pt;width:23.05pt;height:0pt;mso-wrap-style:none;v-text-anchor:middle" wp14:anchorId="5FE0E1B6" type="_x0000_t32" path="m0,0l-2147483648,-2147483647e">
                      <v:fill o:detectmouseclick="t" on="false"/>
                      <v:stroke color="#0070c0" weight="6480" endarrow="block" endarrowwidth="medium" endarrowlength="medium" joinstyle="miter" endcap="flat"/>
                      <w10:wrap type="none"/>
                    </v:shape>
                  </w:pict>
                </mc:Fallback>
              </mc:AlternateContent>
              <mc:AlternateContent>
                <mc:Choice Requires="wps">
                  <w:drawing>
                    <wp:anchor distT="6350" distB="6350" distL="6350" distR="6350" simplePos="0" relativeHeight="13" behindDoc="0" locked="0" layoutInCell="1" allowOverlap="1" wp14:anchorId="1BAA620E">
                      <wp:simplePos x="0" y="0"/>
                      <wp:positionH relativeFrom="column">
                        <wp:posOffset>80645</wp:posOffset>
                      </wp:positionH>
                      <wp:positionV relativeFrom="paragraph">
                        <wp:posOffset>59690</wp:posOffset>
                      </wp:positionV>
                      <wp:extent cx="617220" cy="335280"/>
                      <wp:effectExtent l="6350" t="6350" r="6350" b="6350"/>
                      <wp:wrapNone/>
                      <wp:docPr id="7" name="Rectangle 23"/>
                      <a:graphic xmlns:a="http://schemas.openxmlformats.org/drawingml/2006/main">
                        <a:graphicData uri="http://schemas.microsoft.com/office/word/2010/wordprocessingShape">
                          <wps:wsp>
                            <wps:cNvSpPr/>
                            <wps:spPr>
                              <a:xfrm>
                                <a:off x="0" y="0"/>
                                <a:ext cx="617400" cy="335160"/>
                              </a:xfrm>
                              <a:prstGeom prst="rect">
                                <a:avLst/>
                              </a:prstGeom>
                              <a:solidFill>
                                <a:srgbClr val="0070C0"/>
                              </a:solidFill>
                              <a:ln>
                                <a:solidFill>
                                  <a:srgbClr val="0070C0"/>
                                </a:solidFill>
                              </a:ln>
                            </wps:spPr>
                            <wps:style>
                              <a:lnRef idx="2">
                                <a:schemeClr val="accent1">
                                  <a:shade val="15000"/>
                                </a:schemeClr>
                              </a:lnRef>
                              <a:fillRef idx="1">
                                <a:schemeClr val="accent1"/>
                              </a:fillRef>
                              <a:effectRef idx="0">
                                <a:schemeClr val="accent1"/>
                              </a:effectRef>
                              <a:fontRef idx="minor"/>
                            </wps:style>
                            <wps:bodyPr/>
                          </wps:wsp>
                        </a:graphicData>
                      </a:graphic>
                    </wp:anchor>
                  </w:drawing>
                </mc:Choice>
                <mc:Fallback>
                  <w:pict>
                    <v:rect id="shape_0" fillcolor="#0070c0" stroked="t" o:allowincell="t" style="position:absolute;margin-left:6.35pt;margin-top:4.7pt;width:48.55pt;height:26.35pt;mso-wrap-style:none;v-text-anchor:middle" wp14:anchorId="1BAA620E">
                      <v:fill o:detectmouseclick="t" type="solid" color2="#ff8f3f"/>
                      <v:stroke color="#0070c0" weight="12600" joinstyle="miter" endcap="flat"/>
                      <w10:wrap type="none"/>
                    </v:rect>
                  </w:pict>
                </mc:Fallback>
              </mc:AlternateContent>
            </w:r>
          </w:p>
        </w:tc>
        <w:tc>
          <w:tcPr>
            <w:tcW w:w="1440"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mc:AlternateContent>
                <mc:Choice Requires="wps">
                  <w:drawing>
                    <wp:anchor distT="6350" distB="6985" distL="8255" distR="8890" simplePos="0" relativeHeight="10" behindDoc="0" locked="0" layoutInCell="1" allowOverlap="1" wp14:anchorId="45E81195">
                      <wp:simplePos x="0" y="0"/>
                      <wp:positionH relativeFrom="column">
                        <wp:posOffset>119380</wp:posOffset>
                      </wp:positionH>
                      <wp:positionV relativeFrom="paragraph">
                        <wp:posOffset>55880</wp:posOffset>
                      </wp:positionV>
                      <wp:extent cx="605790" cy="342900"/>
                      <wp:effectExtent l="8255" t="6350" r="8890" b="6985"/>
                      <wp:wrapNone/>
                      <wp:docPr id="8" name="Parallelogram 24"/>
                      <a:graphic xmlns:a="http://schemas.openxmlformats.org/drawingml/2006/main">
                        <a:graphicData uri="http://schemas.microsoft.com/office/word/2010/wordprocessingShape">
                          <wps:wsp>
                            <wps:cNvSpPr/>
                            <wps:spPr>
                              <a:xfrm>
                                <a:off x="0" y="0"/>
                                <a:ext cx="605880" cy="343080"/>
                              </a:xfrm>
                              <a:prstGeom prst="parallelogram">
                                <a:avLst>
                                  <a:gd name="adj" fmla="val 25000"/>
                                </a:avLst>
                              </a:prstGeom>
                              <a:solidFill>
                                <a:srgbClr val="0070C0"/>
                              </a:solidFill>
                              <a:ln>
                                <a:solidFill>
                                  <a:srgbClr val="0070C0"/>
                                </a:solidFill>
                              </a:ln>
                            </wps:spPr>
                            <wps:style>
                              <a:lnRef idx="2">
                                <a:schemeClr val="accent1">
                                  <a:shade val="15000"/>
                                </a:schemeClr>
                              </a:lnRef>
                              <a:fillRef idx="1">
                                <a:schemeClr val="accent1"/>
                              </a:fillRef>
                              <a:effectRef idx="0">
                                <a:schemeClr val="accent1"/>
                              </a:effectRef>
                              <a:fontRef idx="minor"/>
                            </wps:style>
                            <wps:bodyPr/>
                          </wps:wsp>
                        </a:graphicData>
                      </a:graphic>
                    </wp:anchor>
                  </w:drawing>
                </mc:Choice>
                <mc:Fallback>
                  <w:pict>
                    <v:shapetype id="_x0000_t7" coordsize="21600,21600" o:spt="7" adj="5400" path="m,21600l@1,l21600,l@4,21600xe">
                      <v:stroke joinstyle="miter"/>
                      <v:formulas>
                        <v:f eqn="val 21600"/>
                        <v:f eqn="val #0"/>
                        <v:f eqn="prod 1 @1 2"/>
                        <v:f eqn="sum width 0 @2"/>
                        <v:f eqn="sum width 0 @1"/>
                        <v:f eqn="prod @4 1 2"/>
                        <v:f eqn="sum width 0 @5"/>
                        <v:f eqn="prod 10800 @1 @0"/>
                        <v:f eqn="prod 5 @1 @0"/>
                        <v:f eqn="sum 1 @8 0"/>
                        <v:f eqn="prod 1 @9 12"/>
                        <v:f eqn="prod 100000 @10 1"/>
                        <v:f eqn="sum width 0 @11"/>
                        <v:f eqn="sum height 0 @11"/>
                        <v:f eqn="prod height 10800 @1"/>
                        <v:f eqn="val @14"/>
                        <v:f eqn="sum height 0 @15"/>
                      </v:formulas>
                      <v:path gradientshapeok="t" o:connecttype="rect" textboxrect="@11,@11,@12,@13"/>
                      <v:handles>
                        <v:h position="@1,0"/>
                      </v:handles>
                    </v:shapetype>
                    <v:shape id="shape_0" fillcolor="#0070c0" stroked="t" o:allowincell="t" style="position:absolute;margin-left:9.4pt;margin-top:4.4pt;width:47.65pt;height:26.95pt;mso-wrap-style:none;v-text-anchor:middle" wp14:anchorId="45E81195" type="_x0000_t7" path="l-2147483638,0l-2147483610,0l-2147483636,-2147483611xe">
                      <v:fill o:detectmouseclick="t" type="solid" color2="#ff8f3f"/>
                      <v:stroke color="#0070c0" weight="12600" joinstyle="miter" endcap="flat"/>
                      <w10:wrap type="none"/>
                    </v:shape>
                  </w:pict>
                </mc:Fallback>
              </mc:AlternateContent>
              <mc:AlternateContent>
                <mc:Choice Requires="wps">
                  <w:drawing>
                    <wp:anchor distT="635" distB="635" distL="38100" distR="37465" simplePos="0" relativeHeight="12" behindDoc="0" locked="0" layoutInCell="1" allowOverlap="1" wp14:anchorId="18CB125A">
                      <wp:simplePos x="0" y="0"/>
                      <wp:positionH relativeFrom="column">
                        <wp:posOffset>415925</wp:posOffset>
                      </wp:positionH>
                      <wp:positionV relativeFrom="paragraph">
                        <wp:posOffset>440690</wp:posOffset>
                      </wp:positionV>
                      <wp:extent cx="635" cy="198120"/>
                      <wp:effectExtent l="38100" t="635" r="37465" b="635"/>
                      <wp:wrapNone/>
                      <wp:docPr id="9" name="Straight Arrow Connector 22"/>
                      <a:graphic xmlns:a="http://schemas.openxmlformats.org/drawingml/2006/main">
                        <a:graphicData uri="http://schemas.microsoft.com/office/word/2010/wordprocessingShape">
                          <wps:wsp>
                            <wps:cNvSpPr/>
                            <wps:spPr>
                              <a:xfrm>
                                <a:off x="0" y="0"/>
                                <a:ext cx="720" cy="198000"/>
                              </a:xfrm>
                              <a:prstGeom prst="straightConnector1">
                                <a:avLst/>
                              </a:prstGeom>
                              <a:noFill/>
                              <a:ln>
                                <a:solidFill>
                                  <a:srgbClr val="0070C0"/>
                                </a:solidFill>
                                <a:tailEnd len="med" type="triangle" w="med"/>
                              </a:ln>
                            </wps:spPr>
                            <wps:style>
                              <a:lnRef idx="1">
                                <a:schemeClr val="accent1"/>
                              </a:lnRef>
                              <a:fillRef idx="0">
                                <a:schemeClr val="accent1"/>
                              </a:fillRef>
                              <a:effectRef idx="0">
                                <a:schemeClr val="accent1"/>
                              </a:effectRef>
                              <a:fontRef idx="minor"/>
                            </wps:style>
                            <wps:bodyPr/>
                          </wps:wsp>
                        </a:graphicData>
                      </a:graphic>
                    </wp:anchor>
                  </w:drawing>
                </mc:Choice>
                <mc:Fallback>
                  <w:pict>
                    <v:shape id="shape_0" stroked="t" o:allowincell="t" style="position:absolute;margin-left:32.75pt;margin-top:34.7pt;width:0pt;height:15.55pt;mso-wrap-style:none;v-text-anchor:middle" wp14:anchorId="18CB125A" type="_x0000_t32" path="m0,0l-2147483648,-2147483647e">
                      <v:fill o:detectmouseclick="t" on="false"/>
                      <v:stroke color="#0070c0" weight="6480" endarrow="block" endarrowwidth="medium" endarrowlength="medium" joinstyle="miter" endcap="flat"/>
                      <w10:wrap type="none"/>
                    </v:shape>
                  </w:pict>
                </mc:Fallback>
              </mc:AlternateContent>
            </w:r>
          </w:p>
        </w:tc>
        <w:tc>
          <w:tcPr>
            <w:tcW w:w="1709"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r>
          </w:p>
        </w:tc>
        <w:tc>
          <w:tcPr>
            <w:tcW w:w="1981"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r>
          </w:p>
        </w:tc>
        <w:tc>
          <w:tcPr>
            <w:tcW w:w="1349"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r>
          </w:p>
        </w:tc>
        <w:tc>
          <w:tcPr>
            <w:tcW w:w="1621"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r>
          </w:p>
        </w:tc>
        <w:tc>
          <w:tcPr>
            <w:tcW w:w="1404"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r>
          </w:p>
        </w:tc>
      </w:tr>
      <w:tr>
        <w:trPr>
          <w:trHeight w:val="800" w:hRule="atLeast"/>
        </w:trPr>
        <w:tc>
          <w:tcPr>
            <w:tcW w:w="645"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22"/>
                <w:szCs w:val="22"/>
              </w:rPr>
            </w:pPr>
            <w:r>
              <w:rPr>
                <w:rFonts w:cs="Arial" w:ascii="Arial" w:hAnsi="Arial"/>
                <w:sz w:val="22"/>
                <w:szCs w:val="22"/>
              </w:rPr>
              <w:t>3</w:t>
            </w:r>
          </w:p>
        </w:tc>
        <w:tc>
          <w:tcPr>
            <w:tcW w:w="2883"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lang w:val="id-ID"/>
              </w:rPr>
            </w:pPr>
            <w:r>
              <w:rPr>
                <w:rFonts w:cs="Arial" w:ascii="Arial" w:hAnsi="Arial"/>
                <w:sz w:val="22"/>
                <w:szCs w:val="22"/>
                <w:lang w:val="id-ID"/>
              </w:rPr>
              <w:t>Persiapan bahan dan peralatan</w:t>
            </w:r>
          </w:p>
        </w:tc>
        <w:tc>
          <w:tcPr>
            <w:tcW w:w="1440"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r>
          </w:p>
        </w:tc>
        <w:tc>
          <w:tcPr>
            <w:tcW w:w="1440"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mc:AlternateContent>
                <mc:Choice Requires="wps">
                  <w:drawing>
                    <wp:anchor distT="6350" distB="6350" distL="6350" distR="6350" simplePos="0" relativeHeight="14" behindDoc="0" locked="0" layoutInCell="1" allowOverlap="1" wp14:anchorId="29B3ED2C">
                      <wp:simplePos x="0" y="0"/>
                      <wp:positionH relativeFrom="column">
                        <wp:posOffset>107315</wp:posOffset>
                      </wp:positionH>
                      <wp:positionV relativeFrom="paragraph">
                        <wp:posOffset>227330</wp:posOffset>
                      </wp:positionV>
                      <wp:extent cx="617220" cy="335280"/>
                      <wp:effectExtent l="6350" t="6350" r="6350" b="6350"/>
                      <wp:wrapNone/>
                      <wp:docPr id="10" name="Rectangle 23"/>
                      <a:graphic xmlns:a="http://schemas.openxmlformats.org/drawingml/2006/main">
                        <a:graphicData uri="http://schemas.microsoft.com/office/word/2010/wordprocessingShape">
                          <wps:wsp>
                            <wps:cNvSpPr/>
                            <wps:spPr>
                              <a:xfrm>
                                <a:off x="0" y="0"/>
                                <a:ext cx="617400" cy="335160"/>
                              </a:xfrm>
                              <a:prstGeom prst="rect">
                                <a:avLst/>
                              </a:prstGeom>
                              <a:solidFill>
                                <a:srgbClr val="0070C0"/>
                              </a:solidFill>
                              <a:ln>
                                <a:solidFill>
                                  <a:srgbClr val="0070C0"/>
                                </a:solidFill>
                              </a:ln>
                            </wps:spPr>
                            <wps:style>
                              <a:lnRef idx="2">
                                <a:schemeClr val="accent1">
                                  <a:shade val="15000"/>
                                </a:schemeClr>
                              </a:lnRef>
                              <a:fillRef idx="1">
                                <a:schemeClr val="accent1"/>
                              </a:fillRef>
                              <a:effectRef idx="0">
                                <a:schemeClr val="accent1"/>
                              </a:effectRef>
                              <a:fontRef idx="minor"/>
                            </wps:style>
                            <wps:bodyPr/>
                          </wps:wsp>
                        </a:graphicData>
                      </a:graphic>
                    </wp:anchor>
                  </w:drawing>
                </mc:Choice>
                <mc:Fallback>
                  <w:pict>
                    <v:rect id="shape_0" fillcolor="#0070c0" stroked="t" o:allowincell="t" style="position:absolute;margin-left:8.45pt;margin-top:17.9pt;width:48.55pt;height:26.35pt;mso-wrap-style:none;v-text-anchor:middle" wp14:anchorId="29B3ED2C">
                      <v:fill o:detectmouseclick="t" type="solid" color2="#ff8f3f"/>
                      <v:stroke color="#0070c0" weight="12600" joinstyle="miter" endcap="flat"/>
                      <w10:wrap type="none"/>
                    </v:rect>
                  </w:pict>
                </mc:Fallback>
              </mc:AlternateContent>
              <mc:AlternateContent>
                <mc:Choice Requires="wps">
                  <w:drawing>
                    <wp:anchor distT="635" distB="635" distL="38100" distR="37465" simplePos="0" relativeHeight="18" behindDoc="0" locked="0" layoutInCell="1" allowOverlap="1" wp14:anchorId="3B01552C">
                      <wp:simplePos x="0" y="0"/>
                      <wp:positionH relativeFrom="column">
                        <wp:posOffset>415925</wp:posOffset>
                      </wp:positionH>
                      <wp:positionV relativeFrom="paragraph">
                        <wp:posOffset>623570</wp:posOffset>
                      </wp:positionV>
                      <wp:extent cx="635" cy="198120"/>
                      <wp:effectExtent l="38100" t="635" r="37465" b="635"/>
                      <wp:wrapNone/>
                      <wp:docPr id="11" name="Straight Arrow Connector 22"/>
                      <a:graphic xmlns:a="http://schemas.openxmlformats.org/drawingml/2006/main">
                        <a:graphicData uri="http://schemas.microsoft.com/office/word/2010/wordprocessingShape">
                          <wps:wsp>
                            <wps:cNvSpPr/>
                            <wps:spPr>
                              <a:xfrm>
                                <a:off x="0" y="0"/>
                                <a:ext cx="720" cy="198000"/>
                              </a:xfrm>
                              <a:prstGeom prst="straightConnector1">
                                <a:avLst/>
                              </a:prstGeom>
                              <a:noFill/>
                              <a:ln>
                                <a:solidFill>
                                  <a:srgbClr val="0070C0"/>
                                </a:solidFill>
                                <a:tailEnd len="med" type="triangle" w="med"/>
                              </a:ln>
                            </wps:spPr>
                            <wps:style>
                              <a:lnRef idx="1">
                                <a:schemeClr val="accent1"/>
                              </a:lnRef>
                              <a:fillRef idx="0">
                                <a:schemeClr val="accent1"/>
                              </a:fillRef>
                              <a:effectRef idx="0">
                                <a:schemeClr val="accent1"/>
                              </a:effectRef>
                              <a:fontRef idx="minor"/>
                            </wps:style>
                            <wps:bodyPr/>
                          </wps:wsp>
                        </a:graphicData>
                      </a:graphic>
                    </wp:anchor>
                  </w:drawing>
                </mc:Choice>
                <mc:Fallback>
                  <w:pict>
                    <v:shape id="shape_0" stroked="t" o:allowincell="t" style="position:absolute;margin-left:32.75pt;margin-top:49.1pt;width:0pt;height:15.55pt;mso-wrap-style:none;v-text-anchor:middle" wp14:anchorId="3B01552C" type="_x0000_t32" path="m0,0l-2147483648,-2147483647e">
                      <v:fill o:detectmouseclick="t" on="false"/>
                      <v:stroke color="#0070c0" weight="6480" endarrow="block" endarrowwidth="medium" endarrowlength="medium" joinstyle="miter" endcap="flat"/>
                      <w10:wrap type="none"/>
                    </v:shape>
                  </w:pict>
                </mc:Fallback>
              </mc:AlternateContent>
            </w:r>
          </w:p>
        </w:tc>
        <w:tc>
          <w:tcPr>
            <w:tcW w:w="1709"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mc:AlternateContent>
                <mc:Choice Requires="wps">
                  <w:drawing>
                    <wp:anchor distT="0" distB="0" distL="0" distR="0" simplePos="0" relativeHeight="4" behindDoc="0" locked="0" layoutInCell="1" allowOverlap="1" wp14:anchorId="0B14E544">
                      <wp:simplePos x="0" y="0"/>
                      <wp:positionH relativeFrom="column">
                        <wp:posOffset>-4634230</wp:posOffset>
                      </wp:positionH>
                      <wp:positionV relativeFrom="paragraph">
                        <wp:posOffset>-3650615</wp:posOffset>
                      </wp:positionV>
                      <wp:extent cx="215265" cy="256540"/>
                      <wp:effectExtent l="0" t="0" r="0" b="0"/>
                      <wp:wrapNone/>
                      <wp:docPr id="12" name="Text Box 2"/>
                      <a:graphic xmlns:a="http://schemas.openxmlformats.org/drawingml/2006/main">
                        <a:graphicData uri="http://schemas.microsoft.com/office/word/2010/wordprocessingShape">
                          <wps:wsp>
                            <wps:cNvSpPr/>
                            <wps:spPr>
                              <a:xfrm>
                                <a:off x="0" y="0"/>
                                <a:ext cx="215280" cy="256680"/>
                              </a:xfrm>
                              <a:prstGeom prst="rect">
                                <a:avLst/>
                              </a:prstGeom>
                              <a:solidFill>
                                <a:srgbClr val="FFFFFF"/>
                              </a:solidFill>
                              <a:ln w="9525">
                                <a:noFill/>
                              </a:ln>
                            </wps:spPr>
                            <wps:style>
                              <a:lnRef idx="0"/>
                              <a:fillRef idx="0"/>
                              <a:effectRef idx="0"/>
                              <a:fontRef idx="minor"/>
                            </wps:style>
                            <wps:txbx>
                              <w:txbxContent>
                                <w:p>
                                  <w:pPr>
                                    <w:pStyle w:val="FrameContentsuser"/>
                                    <w:rPr>
                                      <w:color w:val="000000"/>
                                    </w:rPr>
                                  </w:pPr>
                                  <w:r>
                                    <w:rPr>
                                      <w:color w:val="000000"/>
                                    </w:rPr>
                                  </w:r>
                                </w:p>
                              </w:txbxContent>
                            </wps:txbx>
                            <wps:bodyPr anchor="t">
                              <a:noAutofit/>
                            </wps:bodyPr>
                          </wps:wsp>
                        </a:graphicData>
                      </a:graphic>
                    </wp:anchor>
                  </w:drawing>
                </mc:Choice>
                <mc:Fallback>
                  <w:pict>
                    <v:rect id="shape_0" fillcolor="white" stroked="f" o:allowincell="t" style="position:absolute;margin-left:-364.9pt;margin-top:-287.45pt;width:16.9pt;height:20.15pt;mso-wrap-style:none;v-text-anchor:middle" wp14:anchorId="0B14E544">
                      <v:fill o:detectmouseclick="t" type="solid" color2="black"/>
                      <v:stroke color="#3465a4" weight="9360" joinstyle="round" endcap="flat"/>
                      <v:textbox>
                        <w:txbxContent>
                          <w:p>
                            <w:pPr>
                              <w:pStyle w:val="FrameContentsuser"/>
                              <w:rPr>
                                <w:color w:val="000000"/>
                              </w:rPr>
                            </w:pPr>
                            <w:r>
                              <w:rPr>
                                <w:color w:val="000000"/>
                              </w:rPr>
                            </w:r>
                          </w:p>
                        </w:txbxContent>
                      </v:textbox>
                      <w10:wrap type="none"/>
                    </v:rect>
                  </w:pict>
                </mc:Fallback>
              </mc:AlternateContent>
            </w:r>
          </w:p>
        </w:tc>
        <w:tc>
          <w:tcPr>
            <w:tcW w:w="1981"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t>Jas Lab</w:t>
            </w:r>
          </w:p>
          <w:p>
            <w:pPr>
              <w:pStyle w:val="Normal"/>
              <w:rPr>
                <w:rFonts w:ascii="Arial" w:hAnsi="Arial" w:cs="Arial"/>
                <w:sz w:val="22"/>
                <w:szCs w:val="22"/>
                <w:lang w:val="id-ID"/>
              </w:rPr>
            </w:pPr>
            <w:r>
              <w:rPr>
                <w:rFonts w:cs="Arial" w:ascii="Arial" w:hAnsi="Arial"/>
                <w:sz w:val="22"/>
                <w:szCs w:val="22"/>
              </w:rPr>
              <w:t>Sandal Lab</w:t>
            </w:r>
          </w:p>
          <w:p>
            <w:pPr>
              <w:pStyle w:val="Normal"/>
              <w:rPr>
                <w:rFonts w:ascii="Arial" w:hAnsi="Arial" w:cs="Arial"/>
                <w:sz w:val="22"/>
                <w:szCs w:val="22"/>
              </w:rPr>
            </w:pPr>
            <w:r>
              <w:rPr>
                <w:rFonts w:cs="Arial" w:ascii="Arial" w:hAnsi="Arial"/>
                <w:sz w:val="22"/>
                <w:szCs w:val="22"/>
              </w:rPr>
              <w:t>Masker</w:t>
              <w:br/>
              <w:t>Sarung Tangan</w:t>
              <w:br/>
            </w:r>
          </w:p>
        </w:tc>
        <w:tc>
          <w:tcPr>
            <w:tcW w:w="1349"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lang w:val="id-ID"/>
              </w:rPr>
            </w:pPr>
            <w:r>
              <w:rPr>
                <w:rFonts w:cs="Arial" w:ascii="Arial" w:hAnsi="Arial"/>
                <w:sz w:val="22"/>
                <w:szCs w:val="22"/>
              </w:rPr>
              <w:t>1 jam</w:t>
            </w:r>
          </w:p>
        </w:tc>
        <w:tc>
          <w:tcPr>
            <w:tcW w:w="1621"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lang w:val="id-ID"/>
              </w:rPr>
            </w:pPr>
            <w:r>
              <w:rPr>
                <w:rFonts w:cs="Arial" w:ascii="Arial" w:hAnsi="Arial"/>
                <w:sz w:val="22"/>
                <w:szCs w:val="22"/>
                <w:lang w:val="id-ID"/>
              </w:rPr>
            </w:r>
          </w:p>
        </w:tc>
        <w:tc>
          <w:tcPr>
            <w:tcW w:w="1404"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r>
          </w:p>
        </w:tc>
      </w:tr>
      <w:tr>
        <w:trPr>
          <w:trHeight w:val="734" w:hRule="atLeast"/>
        </w:trPr>
        <w:tc>
          <w:tcPr>
            <w:tcW w:w="645"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22"/>
                <w:szCs w:val="22"/>
              </w:rPr>
            </w:pPr>
            <w:r>
              <w:rPr>
                <w:rFonts w:cs="Arial" w:ascii="Arial" w:hAnsi="Arial"/>
                <w:sz w:val="22"/>
                <w:szCs w:val="22"/>
              </w:rPr>
              <w:t>4</w:t>
            </w:r>
          </w:p>
        </w:tc>
        <w:tc>
          <w:tcPr>
            <w:tcW w:w="2883"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lang w:val="id-ID"/>
              </w:rPr>
              <w:t>Pelaksanaan</w:t>
            </w:r>
          </w:p>
          <w:p>
            <w:pPr>
              <w:pStyle w:val="Normal"/>
              <w:rPr>
                <w:rFonts w:ascii="Arial" w:hAnsi="Arial" w:cs="Arial"/>
                <w:sz w:val="22"/>
                <w:szCs w:val="22"/>
                <w:lang w:val="id-ID"/>
              </w:rPr>
            </w:pPr>
            <w:r>
              <w:rPr>
                <w:rFonts w:cs="Arial" w:ascii="Arial" w:hAnsi="Arial"/>
                <w:sz w:val="22"/>
                <w:szCs w:val="22"/>
                <w:lang w:val="id-ID"/>
              </w:rPr>
            </w:r>
          </w:p>
        </w:tc>
        <w:tc>
          <w:tcPr>
            <w:tcW w:w="1440"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r>
          </w:p>
        </w:tc>
        <w:tc>
          <w:tcPr>
            <w:tcW w:w="1440"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mc:AlternateContent>
                <mc:Choice Requires="wps">
                  <w:drawing>
                    <wp:anchor distT="38100" distB="37465" distL="635" distR="635" simplePos="0" relativeHeight="20" behindDoc="0" locked="0" layoutInCell="1" allowOverlap="1" wp14:anchorId="51B5AE67">
                      <wp:simplePos x="0" y="0"/>
                      <wp:positionH relativeFrom="column">
                        <wp:posOffset>766445</wp:posOffset>
                      </wp:positionH>
                      <wp:positionV relativeFrom="paragraph">
                        <wp:posOffset>259080</wp:posOffset>
                      </wp:positionV>
                      <wp:extent cx="293370" cy="635"/>
                      <wp:effectExtent l="635" t="38100" r="635" b="37465"/>
                      <wp:wrapNone/>
                      <wp:docPr id="13" name="Straight Arrow Connector 26"/>
                      <a:graphic xmlns:a="http://schemas.openxmlformats.org/drawingml/2006/main">
                        <a:graphicData uri="http://schemas.microsoft.com/office/word/2010/wordprocessingShape">
                          <wps:wsp>
                            <wps:cNvSpPr/>
                            <wps:spPr>
                              <a:xfrm>
                                <a:off x="0" y="0"/>
                                <a:ext cx="293400" cy="720"/>
                              </a:xfrm>
                              <a:prstGeom prst="straightConnector1">
                                <a:avLst/>
                              </a:prstGeom>
                              <a:noFill/>
                              <a:ln>
                                <a:solidFill>
                                  <a:srgbClr val="0070C0"/>
                                </a:solidFill>
                                <a:tailEnd len="med" type="triangle" w="med"/>
                              </a:ln>
                            </wps:spPr>
                            <wps:style>
                              <a:lnRef idx="1">
                                <a:schemeClr val="accent1"/>
                              </a:lnRef>
                              <a:fillRef idx="0">
                                <a:schemeClr val="accent1"/>
                              </a:fillRef>
                              <a:effectRef idx="0">
                                <a:schemeClr val="accent1"/>
                              </a:effectRef>
                              <a:fontRef idx="minor"/>
                            </wps:style>
                            <wps:bodyPr/>
                          </wps:wsp>
                        </a:graphicData>
                      </a:graphic>
                    </wp:anchor>
                  </w:drawing>
                </mc:Choice>
                <mc:Fallback>
                  <w:pict>
                    <v:shape id="shape_0" stroked="t" o:allowincell="t" style="position:absolute;margin-left:60.35pt;margin-top:20.4pt;width:23.05pt;height:0pt;mso-wrap-style:none;v-text-anchor:middle" wp14:anchorId="51B5AE67" type="_x0000_t32" path="m0,0l-2147483648,-2147483647e">
                      <v:fill o:detectmouseclick="t" on="false"/>
                      <v:stroke color="#0070c0" weight="6480" endarrow="block" endarrowwidth="medium" endarrowlength="medium" joinstyle="miter" endcap="flat"/>
                      <w10:wrap type="none"/>
                    </v:shape>
                  </w:pict>
                </mc:Fallback>
              </mc:AlternateContent>
              <mc:AlternateContent>
                <mc:Choice Requires="wps">
                  <w:drawing>
                    <wp:anchor distT="6350" distB="6350" distL="6350" distR="6350" simplePos="0" relativeHeight="21" behindDoc="0" locked="0" layoutInCell="1" allowOverlap="1" wp14:anchorId="42EFD168">
                      <wp:simplePos x="0" y="0"/>
                      <wp:positionH relativeFrom="column">
                        <wp:posOffset>103505</wp:posOffset>
                      </wp:positionH>
                      <wp:positionV relativeFrom="paragraph">
                        <wp:posOffset>68580</wp:posOffset>
                      </wp:positionV>
                      <wp:extent cx="617220" cy="335280"/>
                      <wp:effectExtent l="6350" t="6350" r="6350" b="6350"/>
                      <wp:wrapNone/>
                      <wp:docPr id="14" name="Rectangle 23"/>
                      <a:graphic xmlns:a="http://schemas.openxmlformats.org/drawingml/2006/main">
                        <a:graphicData uri="http://schemas.microsoft.com/office/word/2010/wordprocessingShape">
                          <wps:wsp>
                            <wps:cNvSpPr/>
                            <wps:spPr>
                              <a:xfrm>
                                <a:off x="0" y="0"/>
                                <a:ext cx="617400" cy="335160"/>
                              </a:xfrm>
                              <a:prstGeom prst="rect">
                                <a:avLst/>
                              </a:prstGeom>
                              <a:solidFill>
                                <a:srgbClr val="0070C0"/>
                              </a:solidFill>
                              <a:ln>
                                <a:solidFill>
                                  <a:srgbClr val="0070C0"/>
                                </a:solidFill>
                              </a:ln>
                            </wps:spPr>
                            <wps:style>
                              <a:lnRef idx="2">
                                <a:schemeClr val="accent1">
                                  <a:shade val="15000"/>
                                </a:schemeClr>
                              </a:lnRef>
                              <a:fillRef idx="1">
                                <a:schemeClr val="accent1"/>
                              </a:fillRef>
                              <a:effectRef idx="0">
                                <a:schemeClr val="accent1"/>
                              </a:effectRef>
                              <a:fontRef idx="minor"/>
                            </wps:style>
                            <wps:bodyPr/>
                          </wps:wsp>
                        </a:graphicData>
                      </a:graphic>
                    </wp:anchor>
                  </w:drawing>
                </mc:Choice>
                <mc:Fallback>
                  <w:pict>
                    <v:rect id="shape_0" fillcolor="#0070c0" stroked="t" o:allowincell="t" style="position:absolute;margin-left:8.15pt;margin-top:5.4pt;width:48.55pt;height:26.35pt;mso-wrap-style:none;v-text-anchor:middle" wp14:anchorId="42EFD168">
                      <v:fill o:detectmouseclick="t" type="solid" color2="#ff8f3f"/>
                      <v:stroke color="#0070c0" weight="12600" joinstyle="miter" endcap="flat"/>
                      <w10:wrap type="none"/>
                    </v:rect>
                  </w:pict>
                </mc:Fallback>
              </mc:AlternateContent>
            </w:r>
          </w:p>
        </w:tc>
        <w:tc>
          <w:tcPr>
            <w:tcW w:w="1709"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mc:AlternateContent>
                <mc:Choice Requires="wps">
                  <w:drawing>
                    <wp:anchor distT="8890" distB="9525" distL="9525" distR="10160" simplePos="0" relativeHeight="19" behindDoc="0" locked="0" layoutInCell="1" allowOverlap="1" wp14:anchorId="3762D33F">
                      <wp:simplePos x="0" y="0"/>
                      <wp:positionH relativeFrom="column">
                        <wp:posOffset>203200</wp:posOffset>
                      </wp:positionH>
                      <wp:positionV relativeFrom="paragraph">
                        <wp:posOffset>15240</wp:posOffset>
                      </wp:positionV>
                      <wp:extent cx="514350" cy="461010"/>
                      <wp:effectExtent l="9525" t="8890" r="10160" b="9525"/>
                      <wp:wrapNone/>
                      <wp:docPr id="15" name="Diamond 27"/>
                      <a:graphic xmlns:a="http://schemas.openxmlformats.org/drawingml/2006/main">
                        <a:graphicData uri="http://schemas.microsoft.com/office/word/2010/wordprocessingShape">
                          <wps:wsp>
                            <wps:cNvSpPr/>
                            <wps:spPr>
                              <a:xfrm>
                                <a:off x="0" y="0"/>
                                <a:ext cx="514440" cy="461160"/>
                              </a:xfrm>
                              <a:prstGeom prst="diamond">
                                <a:avLst/>
                              </a:prstGeom>
                              <a:solidFill>
                                <a:srgbClr val="0070C0"/>
                              </a:solidFill>
                              <a:ln>
                                <a:solidFill>
                                  <a:srgbClr val="0070C0"/>
                                </a:solidFill>
                              </a:ln>
                            </wps:spPr>
                            <wps:style>
                              <a:lnRef idx="2">
                                <a:schemeClr val="accent1">
                                  <a:shade val="15000"/>
                                </a:schemeClr>
                              </a:lnRef>
                              <a:fillRef idx="1">
                                <a:schemeClr val="accent1"/>
                              </a:fillRef>
                              <a:effectRef idx="0">
                                <a:schemeClr val="accent1"/>
                              </a:effectRef>
                              <a:fontRef idx="minor"/>
                            </wps:style>
                            <wps:bodyPr/>
                          </wps:wsp>
                        </a:graphicData>
                      </a:graphic>
                    </wp:anchor>
                  </w:drawing>
                </mc:Choice>
                <mc:Fallback>
                  <w:pict>
                    <v:shapetype id="_x0000_t4" coordsize="21600,21600" o:spt="4" path="m,10800l10800,l21600,10800l10800,21600xe">
                      <v:stroke joinstyle="miter"/>
                      <v:formulas>
                        <v:f eqn="prod width 3 4"/>
                        <v:f eqn="prod height 3 4"/>
                      </v:formulas>
                      <v:path gradientshapeok="t" o:connecttype="rect" textboxrect="5400,5400,@0,@1"/>
                    </v:shapetype>
                    <v:shape id="shape_0" fillcolor="#0070c0" stroked="t" o:allowincell="t" style="position:absolute;margin-left:16pt;margin-top:1.2pt;width:40.45pt;height:36.25pt;mso-wrap-style:none;v-text-anchor:middle" wp14:anchorId="3762D33F" type="_x0000_t4" path="l-2147483644,0l-2147483641,-2147483643l-2147483644,-2147483642xe">
                      <v:fill o:detectmouseclick="t" type="solid" color2="#ff8f3f"/>
                      <v:stroke color="#0070c0" weight="12600" joinstyle="miter" endcap="flat"/>
                      <w10:wrap type="none"/>
                    </v:shape>
                  </w:pict>
                </mc:Fallback>
              </mc:AlternateContent>
            </w:r>
          </w:p>
        </w:tc>
        <w:tc>
          <w:tcPr>
            <w:tcW w:w="1981"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t>Liofilisasi</w:t>
            </w:r>
          </w:p>
        </w:tc>
        <w:tc>
          <w:tcPr>
            <w:tcW w:w="1349"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18"/>
                <w:szCs w:val="18"/>
              </w:rPr>
            </w:pPr>
            <w:r>
              <w:rPr>
                <w:rFonts w:cs="Arial" w:ascii="Arial" w:hAnsi="Arial"/>
                <w:sz w:val="18"/>
                <w:szCs w:val="18"/>
              </w:rPr>
              <w:t>3 jam 40 menit utk amnion</w:t>
            </w:r>
          </w:p>
          <w:p>
            <w:pPr>
              <w:pStyle w:val="Normal"/>
              <w:rPr>
                <w:rFonts w:ascii="Arial" w:hAnsi="Arial" w:cs="Arial"/>
                <w:sz w:val="18"/>
                <w:szCs w:val="18"/>
              </w:rPr>
            </w:pPr>
            <w:r>
              <w:rPr>
                <w:rFonts w:cs="Arial" w:ascii="Arial" w:hAnsi="Arial"/>
                <w:sz w:val="18"/>
                <w:szCs w:val="18"/>
              </w:rPr>
              <w:t>18 jam 40 menit untuk tulang allograft</w:t>
            </w:r>
          </w:p>
        </w:tc>
        <w:tc>
          <w:tcPr>
            <w:tcW w:w="1621"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i/>
                <w:sz w:val="22"/>
                <w:szCs w:val="22"/>
                <w:lang w:val="id-ID"/>
              </w:rPr>
            </w:pPr>
            <w:r>
              <w:rPr>
                <w:rFonts w:cs="Arial" w:ascii="Arial" w:hAnsi="Arial"/>
                <w:i/>
                <w:sz w:val="22"/>
                <w:szCs w:val="22"/>
                <w:lang w:val="id-ID"/>
              </w:rPr>
              <w:t>Log book</w:t>
            </w:r>
          </w:p>
        </w:tc>
        <w:tc>
          <w:tcPr>
            <w:tcW w:w="1404"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r>
          </w:p>
        </w:tc>
      </w:tr>
      <w:tr>
        <w:trPr>
          <w:trHeight w:val="794" w:hRule="atLeast"/>
        </w:trPr>
        <w:tc>
          <w:tcPr>
            <w:tcW w:w="645"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22"/>
                <w:szCs w:val="22"/>
              </w:rPr>
            </w:pPr>
            <w:r>
              <w:rPr>
                <w:rFonts w:cs="Arial" w:ascii="Arial" w:hAnsi="Arial"/>
                <w:sz w:val="22"/>
                <w:szCs w:val="22"/>
              </w:rPr>
              <w:t>5</w:t>
            </w:r>
          </w:p>
        </w:tc>
        <w:tc>
          <w:tcPr>
            <w:tcW w:w="2883"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lang w:val="id-ID"/>
              </w:rPr>
              <w:t>Selesai</w:t>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c>
        <w:tc>
          <w:tcPr>
            <w:tcW w:w="1440"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r>
          </w:p>
        </w:tc>
        <w:tc>
          <w:tcPr>
            <w:tcW w:w="1440"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mc:AlternateContent>
                <mc:Choice Requires="wps">
                  <w:drawing>
                    <wp:anchor distT="6985" distB="6985" distL="6985" distR="6985" simplePos="0" relativeHeight="15" behindDoc="0" locked="0" layoutInCell="1" allowOverlap="1" wp14:anchorId="1DB0DFDF">
                      <wp:simplePos x="0" y="0"/>
                      <wp:positionH relativeFrom="column">
                        <wp:posOffset>95885</wp:posOffset>
                      </wp:positionH>
                      <wp:positionV relativeFrom="paragraph">
                        <wp:posOffset>198120</wp:posOffset>
                      </wp:positionV>
                      <wp:extent cx="662940" cy="259080"/>
                      <wp:effectExtent l="6985" t="6985" r="6985" b="6985"/>
                      <wp:wrapNone/>
                      <wp:docPr id="16" name="Flowchart: Terminator 20"/>
                      <a:graphic xmlns:a="http://schemas.openxmlformats.org/drawingml/2006/main">
                        <a:graphicData uri="http://schemas.microsoft.com/office/word/2010/wordprocessingShape">
                          <wps:wsp>
                            <wps:cNvSpPr/>
                            <wps:spPr>
                              <a:xfrm>
                                <a:off x="0" y="0"/>
                                <a:ext cx="663120" cy="259200"/>
                              </a:xfrm>
                              <a:prstGeom prst="flowChartTerminator">
                                <a:avLst/>
                              </a:prstGeom>
                              <a:solidFill>
                                <a:srgbClr val="0070C0"/>
                              </a:solidFill>
                              <a:ln>
                                <a:solidFill>
                                  <a:srgbClr val="0070C0"/>
                                </a:solidFill>
                              </a:ln>
                            </wps:spPr>
                            <wps:style>
                              <a:lnRef idx="2">
                                <a:schemeClr val="accent1">
                                  <a:shade val="15000"/>
                                </a:schemeClr>
                              </a:lnRef>
                              <a:fillRef idx="1">
                                <a:schemeClr val="accent1"/>
                              </a:fillRef>
                              <a:effectRef idx="0">
                                <a:schemeClr val="accent1"/>
                              </a:effectRef>
                              <a:fontRef idx="minor"/>
                            </wps:style>
                            <wps:bodyPr/>
                          </wps:wsp>
                        </a:graphicData>
                      </a:graphic>
                    </wp:anchor>
                  </w:drawing>
                </mc:Choice>
                <mc:Fallback>
                  <w:pict>
                    <v:shape id="shape_0" fillcolor="#0070c0" stroked="t" o:allowincell="t" style="position:absolute;margin-left:7.55pt;margin-top:15.6pt;width:52.15pt;height:20.35pt;mso-wrap-style:none;v-text-anchor:middle" wp14:anchorId="1DB0DFDF" type="_x0000_t116" path="m3475,0l18125,0l3475,10800l-2147483636,-2147483635l3475,21600xe">
                      <v:fill o:detectmouseclick="t" type="solid" color2="#ff8f3f"/>
                      <v:stroke color="#0070c0" weight="12600" joinstyle="miter" endcap="flat"/>
                      <w10:wrap type="none"/>
                    </v:shape>
                  </w:pict>
                </mc:Fallback>
              </mc:AlternateContent>
              <mc:AlternateContent>
                <mc:Choice Requires="wps">
                  <w:drawing>
                    <wp:anchor distT="37465" distB="38100" distL="635" distR="635" simplePos="0" relativeHeight="17" behindDoc="0" locked="0" layoutInCell="1" allowOverlap="1" wp14:anchorId="185DCF84">
                      <wp:simplePos x="0" y="0"/>
                      <wp:positionH relativeFrom="column">
                        <wp:posOffset>815340</wp:posOffset>
                      </wp:positionH>
                      <wp:positionV relativeFrom="paragraph">
                        <wp:posOffset>346710</wp:posOffset>
                      </wp:positionV>
                      <wp:extent cx="525780" cy="635"/>
                      <wp:effectExtent l="635" t="37465" r="635" b="38100"/>
                      <wp:wrapNone/>
                      <wp:docPr id="17" name="Straight Arrow Connector 30"/>
                      <a:graphic xmlns:a="http://schemas.openxmlformats.org/drawingml/2006/main">
                        <a:graphicData uri="http://schemas.microsoft.com/office/word/2010/wordprocessingShape">
                          <wps:wsp>
                            <wps:cNvSpPr/>
                            <wps:spPr>
                              <a:xfrm flipH="1">
                                <a:off x="0" y="0"/>
                                <a:ext cx="525960" cy="720"/>
                              </a:xfrm>
                              <a:prstGeom prst="straightConnector1">
                                <a:avLst/>
                              </a:prstGeom>
                              <a:noFill/>
                              <a:ln>
                                <a:solidFill>
                                  <a:srgbClr val="0070C0"/>
                                </a:solidFill>
                                <a:tailEnd len="med" type="triangle" w="med"/>
                              </a:ln>
                            </wps:spPr>
                            <wps:style>
                              <a:lnRef idx="1">
                                <a:schemeClr val="accent1"/>
                              </a:lnRef>
                              <a:fillRef idx="0">
                                <a:schemeClr val="accent1"/>
                              </a:fillRef>
                              <a:effectRef idx="0">
                                <a:schemeClr val="accent1"/>
                              </a:effectRef>
                              <a:fontRef idx="minor"/>
                            </wps:style>
                            <wps:bodyPr/>
                          </wps:wsp>
                        </a:graphicData>
                      </a:graphic>
                    </wp:anchor>
                  </w:drawing>
                </mc:Choice>
                <mc:Fallback>
                  <w:pict>
                    <v:shape id="shape_0" stroked="t" o:allowincell="t" style="position:absolute;margin-left:64.2pt;margin-top:27.3pt;width:41.35pt;height:0pt;flip:x;mso-wrap-style:none;v-text-anchor:middle" wp14:anchorId="185DCF84" type="_x0000_t32" path="m0,0l-2147483648,-2147483647e">
                      <v:fill o:detectmouseclick="t" on="false"/>
                      <v:stroke color="#0070c0" weight="6480" endarrow="block" endarrowwidth="medium" endarrowlength="medium" joinstyle="miter" endcap="flat"/>
                      <w10:wrap type="none"/>
                    </v:shape>
                  </w:pict>
                </mc:Fallback>
              </mc:AlternateContent>
            </w:r>
          </w:p>
        </w:tc>
        <w:tc>
          <w:tcPr>
            <w:tcW w:w="1709"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lang w:val="id-ID" w:eastAsia="id-ID"/>
              </w:rPr>
            </w:pPr>
            <w:r>
              <w:rPr>
                <w:rFonts w:cs="Arial" w:ascii="Arial" w:hAnsi="Arial"/>
                <w:sz w:val="22"/>
                <w:szCs w:val="22"/>
                <w:lang w:val="id-ID" w:eastAsia="id-ID"/>
              </w:rPr>
              <mc:AlternateContent>
                <mc:Choice Requires="wps">
                  <w:drawing>
                    <wp:anchor distT="635" distB="635" distL="38100" distR="37465" simplePos="0" relativeHeight="16" behindDoc="0" locked="0" layoutInCell="1" allowOverlap="1" wp14:anchorId="1F866287">
                      <wp:simplePos x="0" y="0"/>
                      <wp:positionH relativeFrom="column">
                        <wp:posOffset>466090</wp:posOffset>
                      </wp:positionH>
                      <wp:positionV relativeFrom="paragraph">
                        <wp:posOffset>64770</wp:posOffset>
                      </wp:positionV>
                      <wp:extent cx="635" cy="281940"/>
                      <wp:effectExtent l="38100" t="635" r="37465" b="635"/>
                      <wp:wrapNone/>
                      <wp:docPr id="18" name="Straight Arrow Connector 29"/>
                      <a:graphic xmlns:a="http://schemas.openxmlformats.org/drawingml/2006/main">
                        <a:graphicData uri="http://schemas.microsoft.com/office/word/2010/wordprocessingShape">
                          <wps:wsp>
                            <wps:cNvSpPr/>
                            <wps:spPr>
                              <a:xfrm>
                                <a:off x="0" y="0"/>
                                <a:ext cx="720" cy="281880"/>
                              </a:xfrm>
                              <a:prstGeom prst="straightConnector1">
                                <a:avLst/>
                              </a:prstGeom>
                              <a:noFill/>
                              <a:ln>
                                <a:solidFill>
                                  <a:srgbClr val="0070C0"/>
                                </a:solidFill>
                                <a:tailEnd len="med" type="triangle" w="med"/>
                              </a:ln>
                            </wps:spPr>
                            <wps:style>
                              <a:lnRef idx="1">
                                <a:schemeClr val="accent1"/>
                              </a:lnRef>
                              <a:fillRef idx="0">
                                <a:schemeClr val="accent1"/>
                              </a:fillRef>
                              <a:effectRef idx="0">
                                <a:schemeClr val="accent1"/>
                              </a:effectRef>
                              <a:fontRef idx="minor"/>
                            </wps:style>
                            <wps:bodyPr/>
                          </wps:wsp>
                        </a:graphicData>
                      </a:graphic>
                    </wp:anchor>
                  </w:drawing>
                </mc:Choice>
                <mc:Fallback>
                  <w:pict>
                    <v:shape id="shape_0" stroked="t" o:allowincell="t" style="position:absolute;margin-left:36.7pt;margin-top:5.1pt;width:0pt;height:22.15pt;mso-wrap-style:none;v-text-anchor:middle" wp14:anchorId="1F866287" type="_x0000_t32" path="m0,0l-2147483648,-2147483647e">
                      <v:fill o:detectmouseclick="t" on="false"/>
                      <v:stroke color="#0070c0" weight="6480" endarrow="block" endarrowwidth="medium" endarrowlength="medium" joinstyle="miter" endcap="flat"/>
                      <w10:wrap type="none"/>
                    </v:shape>
                  </w:pict>
                </mc:Fallback>
              </mc:AlternateContent>
            </w:r>
          </w:p>
        </w:tc>
        <w:tc>
          <w:tcPr>
            <w:tcW w:w="1981"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i/>
                <w:sz w:val="22"/>
                <w:szCs w:val="22"/>
                <w:lang w:val="id-ID"/>
              </w:rPr>
            </w:pPr>
            <w:r>
              <w:rPr>
                <w:rFonts w:cs="Arial" w:ascii="Arial" w:hAnsi="Arial"/>
                <w:i/>
                <w:sz w:val="22"/>
                <w:szCs w:val="22"/>
                <w:lang w:val="id-ID"/>
              </w:rPr>
            </w:r>
          </w:p>
        </w:tc>
        <w:tc>
          <w:tcPr>
            <w:tcW w:w="1349"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lang w:val="id-ID"/>
              </w:rPr>
            </w:pPr>
            <w:r>
              <w:rPr>
                <w:rFonts w:cs="Arial" w:ascii="Arial" w:hAnsi="Arial"/>
                <w:sz w:val="22"/>
                <w:szCs w:val="22"/>
                <w:lang w:val="id-ID"/>
              </w:rPr>
            </w:r>
          </w:p>
        </w:tc>
        <w:tc>
          <w:tcPr>
            <w:tcW w:w="1621"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i/>
                <w:sz w:val="22"/>
                <w:szCs w:val="22"/>
                <w:lang w:val="id-ID"/>
              </w:rPr>
            </w:pPr>
            <w:r>
              <w:rPr>
                <w:rFonts w:cs="Arial" w:ascii="Arial" w:hAnsi="Arial"/>
                <w:i/>
                <w:sz w:val="22"/>
                <w:szCs w:val="22"/>
                <w:lang w:val="id-ID"/>
              </w:rPr>
            </w:r>
          </w:p>
        </w:tc>
        <w:tc>
          <w:tcPr>
            <w:tcW w:w="1404"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b/>
          <w:sz w:val="22"/>
          <w:szCs w:val="22"/>
        </w:rPr>
      </w:pPr>
      <w:r>
        <w:rPr>
          <w:rFonts w:cs="Arial" w:ascii="Arial" w:hAnsi="Arial"/>
          <w:b/>
          <w:sz w:val="22"/>
          <w:szCs w:val="22"/>
        </w:rPr>
      </w:r>
    </w:p>
    <w:sectPr>
      <w:headerReference w:type="even" r:id="rId8"/>
      <w:headerReference w:type="default" r:id="rId9"/>
      <w:headerReference w:type="first" r:id="rId10"/>
      <w:footerReference w:type="even" r:id="rId11"/>
      <w:footerReference w:type="default" r:id="rId12"/>
      <w:footerReference w:type="first" r:id="rId13"/>
      <w:type w:val="nextPage"/>
      <w:pgSz w:orient="landscape" w:w="16838" w:h="11906"/>
      <w:pgMar w:left="1260" w:right="1151" w:gutter="0" w:header="578" w:top="1530" w:footer="576" w:bottom="1260"/>
      <w:pgBorders w:display="allPages" w:offsetFrom="text">
        <w:top w:val="single" w:sz="2" w:space="1" w:color="000000"/>
        <w:left w:val="single" w:sz="2" w:space="1" w:color="000000"/>
        <w:bottom w:val="single" w:sz="2" w:space="1" w:color="000000"/>
        <w:right w:val="single" w:sz="2" w:space="1" w:color="000000"/>
      </w:pgBorders>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Times New Roman">
    <w:charset w:val="01"/>
    <w:family w:val="roman"/>
    <w:pitch w:val="variable"/>
  </w:font>
  <w:font w:name="Book Antiqua">
    <w:charset w:val="01"/>
    <w:family w:val="roman"/>
    <w:pitch w:val="variable"/>
  </w:font>
  <w:font w:name="Arial">
    <w:charset w:val="01"/>
    <w:family w:val="swiss"/>
    <w:pitch w:val="variable"/>
  </w:font>
  <w:font w:name="Tahoma">
    <w:charset w:val="01"/>
    <w:family w:val="swiss"/>
    <w:pitch w:val="variable"/>
  </w:font>
  <w:font w:name="Calibri">
    <w:charset w:val="01"/>
    <w:family w:val="swiss"/>
    <w:pitch w:val="variable"/>
  </w:font>
  <w:font w:name="Courier New">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color w:val="FF0000"/>
        <w:sz w:val="22"/>
        <w:szCs w:val="22"/>
        <w:lang w:val="sv-SE"/>
      </w:rPr>
      <w:t>Dokumen ini tidak dikendalikan jika diunduh/dicetak (</w:t>
    </w:r>
    <w:r>
      <w:rPr>
        <w:i/>
        <w:iCs/>
        <w:color w:val="FF0000"/>
        <w:sz w:val="22"/>
        <w:szCs w:val="22"/>
        <w:lang w:val="sv-SE"/>
      </w:rPr>
      <w:t>Uncontrolled when downloaded</w:t>
    </w:r>
    <w:r>
      <w:rPr>
        <w:color w:val="FF0000"/>
        <w:sz w:val="22"/>
        <w:szCs w:val="22"/>
        <w:lang w:val="sv-SE"/>
      </w:rPr>
      <w:t>)</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rPr>
    </w:pPr>
    <w:r>
      <w:rPr>
        <w:rFonts w:cs="Arial" w:ascii="Arial" w:hAnsi="Arial"/>
        <w:color w:val="FF0000"/>
        <w:sz w:val="22"/>
        <w:szCs w:val="22"/>
        <w:lang w:val="sv-SE"/>
      </w:rPr>
      <w:t>Dokumen ini tidak dikendalikan jika diunduh/dicetak (</w:t>
    </w:r>
    <w:r>
      <w:rPr>
        <w:rFonts w:cs="Arial" w:ascii="Arial" w:hAnsi="Arial"/>
        <w:i/>
        <w:iCs/>
        <w:color w:val="FF0000"/>
        <w:sz w:val="22"/>
        <w:szCs w:val="22"/>
        <w:lang w:val="sv-SE"/>
      </w:rPr>
      <w:t>Uncontrolled when downloaded</w:t>
    </w:r>
    <w:r>
      <w:rPr>
        <w:rFonts w:cs="Arial" w:ascii="Arial" w:hAnsi="Arial"/>
        <w:color w:val="FF0000"/>
        <w:sz w:val="22"/>
        <w:szCs w:val="22"/>
        <w:lang w:val="sv-SE"/>
      </w:rPr>
      <w:t>)</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rPr>
    </w:pPr>
    <w:r>
      <w:rPr>
        <w:rFonts w:cs="Arial" w:ascii="Arial" w:hAnsi="Arial"/>
        <w:color w:val="FF0000"/>
        <w:sz w:val="22"/>
        <w:szCs w:val="22"/>
        <w:lang w:val="sv-SE"/>
      </w:rPr>
      <w:t>Dokumen ini tidak dikendalikan jika diunduh/dicetak (</w:t>
    </w:r>
    <w:r>
      <w:rPr>
        <w:rFonts w:cs="Arial" w:ascii="Arial" w:hAnsi="Arial"/>
        <w:i/>
        <w:iCs/>
        <w:color w:val="FF0000"/>
        <w:sz w:val="22"/>
        <w:szCs w:val="22"/>
        <w:lang w:val="sv-SE"/>
      </w:rPr>
      <w:t>Uncontrolled when downloaded</w:t>
    </w:r>
    <w:r>
      <w:rPr>
        <w:rFonts w:cs="Arial" w:ascii="Arial" w:hAnsi="Arial"/>
        <w:color w:val="FF0000"/>
        <w:sz w:val="22"/>
        <w:szCs w:val="22"/>
        <w:lang w:val="sv-SE"/>
      </w:rPr>
      <w:t>)</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rPr>
    </w:pPr>
    <w:r>
      <w:rPr>
        <w:rFonts w:cs="Arial" w:ascii="Arial" w:hAnsi="Arial"/>
        <w:color w:val="FF0000"/>
        <w:sz w:val="22"/>
        <w:szCs w:val="22"/>
        <w:lang w:val="sv-SE"/>
      </w:rPr>
      <w:t>Dokumen ini tidak dikendalikan jika diunduh/dicetak (</w:t>
    </w:r>
    <w:r>
      <w:rPr>
        <w:rFonts w:cs="Arial" w:ascii="Arial" w:hAnsi="Arial"/>
        <w:i/>
        <w:iCs/>
        <w:color w:val="FF0000"/>
        <w:sz w:val="22"/>
        <w:szCs w:val="22"/>
        <w:lang w:val="sv-SE"/>
      </w:rPr>
      <w:t>Uncontrolled when downloaded</w:t>
    </w:r>
    <w:r>
      <w:rPr>
        <w:rFonts w:cs="Arial" w:ascii="Arial" w:hAnsi="Arial"/>
        <w:color w:val="FF0000"/>
        <w:sz w:val="22"/>
        <w:szCs w:val="22"/>
        <w:lang w:val="sv-SE"/>
      </w:rPr>
      <w:t>)</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045" w:type="dxa"/>
      <w:jc w:val="start"/>
      <w:tblInd w:w="108" w:type="dxa"/>
      <w:tblLayout w:type="fixed"/>
      <w:tblCellMar>
        <w:top w:w="0" w:type="dxa"/>
        <w:start w:w="108" w:type="dxa"/>
        <w:bottom w:w="0" w:type="dxa"/>
        <w:end w:w="108" w:type="dxa"/>
      </w:tblCellMar>
      <w:tblLook w:val="0420" w:firstRow="1" w:lastRow="0" w:firstColumn="0" w:lastColumn="0" w:noHBand="0" w:noVBand="1"/>
    </w:tblPr>
    <w:tblGrid>
      <w:gridCol w:w="2066"/>
      <w:gridCol w:w="4593"/>
      <w:gridCol w:w="2386"/>
    </w:tblGrid>
    <w:tr>
      <w:trPr>
        <w:trHeight w:val="448" w:hRule="atLeast"/>
      </w:trPr>
      <w:tc>
        <w:tcPr>
          <w:tcW w:w="2066" w:type="dxa"/>
          <w:vMerge w:val="restart"/>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jc w:val="center"/>
            <w:rPr>
              <w:rFonts w:ascii="Calibri" w:hAnsi="Calibri" w:cs="Calibri"/>
              <w:sz w:val="20"/>
              <w:lang w:val="sv-SE"/>
            </w:rPr>
          </w:pPr>
          <w:r>
            <w:rPr/>
            <w:drawing>
              <wp:inline distT="0" distB="0" distL="0" distR="0">
                <wp:extent cx="1171575" cy="447675"/>
                <wp:effectExtent l="0" t="0" r="0" b="0"/>
                <wp:docPr id="1"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8"/>
                        <pic:cNvPicPr>
                          <a:picLocks noChangeAspect="1" noChangeArrowheads="1"/>
                        </pic:cNvPicPr>
                      </pic:nvPicPr>
                      <pic:blipFill>
                        <a:blip r:embed="rId1"/>
                        <a:stretch>
                          <a:fillRect/>
                        </a:stretch>
                      </pic:blipFill>
                      <pic:spPr bwMode="auto">
                        <a:xfrm>
                          <a:off x="0" y="0"/>
                          <a:ext cx="1171575" cy="447675"/>
                        </a:xfrm>
                        <a:prstGeom prst="rect">
                          <a:avLst/>
                        </a:prstGeom>
                      </pic:spPr>
                    </pic:pic>
                  </a:graphicData>
                </a:graphic>
              </wp:inline>
            </w:drawing>
          </w:r>
        </w:p>
      </w:tc>
      <w:tc>
        <w:tcPr>
          <w:tcW w:w="4593" w:type="dxa"/>
          <w:vMerge w:val="restart"/>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jc w:val="center"/>
            <w:rPr>
              <w:rFonts w:ascii="Calibri" w:hAnsi="Calibri" w:cs="Calibri"/>
              <w:sz w:val="18"/>
              <w:szCs w:val="18"/>
              <w:lang w:val="sv-SE"/>
            </w:rPr>
          </w:pPr>
          <w:r>
            <w:rPr>
              <w:rFonts w:cs="Calibri" w:ascii="Calibri" w:hAnsi="Calibri"/>
              <w:sz w:val="20"/>
              <w:lang w:val="sv-SE"/>
            </w:rPr>
            <w:t xml:space="preserve">BADAN RISET DAN INOVASI NASIONAL </w:t>
            <w:br/>
            <w:t>DEPUTI BIDANG INFRASTRUKTUR RISET DAN INOVASI</w:t>
          </w:r>
        </w:p>
        <w:p>
          <w:pPr>
            <w:pStyle w:val="Header"/>
            <w:jc w:val="center"/>
            <w:rPr>
              <w:rFonts w:ascii="Calibri" w:hAnsi="Calibri" w:cs="Calibri"/>
              <w:sz w:val="18"/>
              <w:szCs w:val="18"/>
              <w:lang w:val="sv-SE"/>
            </w:rPr>
          </w:pPr>
          <w:r>
            <w:rPr>
              <w:rFonts w:cs="Calibri" w:ascii="Calibri" w:hAnsi="Calibri"/>
              <w:sz w:val="18"/>
              <w:szCs w:val="18"/>
              <w:lang w:val="sv-SE"/>
            </w:rPr>
            <w:t>DIREKTORAT PENGELOLAAN LABORATORIUM, FASILITAS</w:t>
            <w:br/>
            <w:t>RISET, DAN KAWASAN SAINS DAN TEKNOLOGI</w:t>
          </w:r>
        </w:p>
        <w:p>
          <w:pPr>
            <w:pStyle w:val="Header"/>
            <w:jc w:val="center"/>
            <w:rPr>
              <w:rFonts w:ascii="Calibri" w:hAnsi="Calibri" w:cs="Calibri"/>
              <w:sz w:val="18"/>
              <w:szCs w:val="18"/>
              <w:lang w:val="sv-SE"/>
            </w:rPr>
          </w:pPr>
          <w:r>
            <w:rPr>
              <w:rFonts w:cs="Calibri" w:ascii="Calibri" w:hAnsi="Calibri"/>
              <w:sz w:val="18"/>
              <w:szCs w:val="18"/>
              <w:lang w:val="sv-SE"/>
            </w:rPr>
            <w:t>LABORATORIUM TEKNOLOGI RADIASI</w:t>
          </w:r>
        </w:p>
        <w:p>
          <w:pPr>
            <w:pStyle w:val="Header"/>
            <w:jc w:val="center"/>
            <w:rPr>
              <w:rFonts w:ascii="Arial" w:hAnsi="Arial" w:cs="Arial"/>
              <w:b/>
              <w:sz w:val="20"/>
              <w:lang w:val="sv-SE"/>
            </w:rPr>
          </w:pPr>
          <w:r>
            <w:rPr>
              <w:rFonts w:cs="Arial" w:ascii="Arial" w:hAnsi="Arial"/>
              <w:b/>
              <w:sz w:val="20"/>
              <w:lang w:val="sv-SE"/>
            </w:rPr>
          </w:r>
        </w:p>
        <w:p>
          <w:pPr>
            <w:pStyle w:val="Header"/>
            <w:jc w:val="center"/>
            <w:rPr>
              <w:rFonts w:ascii="Arial" w:hAnsi="Arial" w:cs="Arial"/>
              <w:b/>
              <w:sz w:val="22"/>
              <w:szCs w:val="22"/>
              <w:lang w:val="sv-SE"/>
            </w:rPr>
          </w:pPr>
          <w:r>
            <w:rPr>
              <w:rFonts w:cs="Arial" w:ascii="Arial" w:hAnsi="Arial"/>
              <w:b/>
              <w:sz w:val="22"/>
              <w:szCs w:val="22"/>
              <w:lang w:val="sv-SE"/>
            </w:rPr>
            <w:t>INSTRUKSI KERJA</w:t>
          </w:r>
        </w:p>
        <w:p>
          <w:pPr>
            <w:pStyle w:val="Normal"/>
            <w:jc w:val="center"/>
            <w:rPr>
              <w:rFonts w:ascii="Arial" w:hAnsi="Arial" w:cs="Arial"/>
              <w:b/>
              <w:sz w:val="22"/>
              <w:szCs w:val="22"/>
              <w:lang w:val="id-ID"/>
            </w:rPr>
          </w:pPr>
          <w:r>
            <w:rPr>
              <w:rFonts w:cs="Arial" w:ascii="Arial" w:hAnsi="Arial"/>
              <w:b/>
              <w:sz w:val="22"/>
              <w:szCs w:val="22"/>
              <w:lang w:val="id-ID"/>
            </w:rPr>
            <w:t xml:space="preserve">PENGOPERASIAN DAN PERAWATAN </w:t>
          </w:r>
        </w:p>
        <w:p>
          <w:pPr>
            <w:pStyle w:val="Normal"/>
            <w:jc w:val="center"/>
            <w:rPr/>
          </w:pPr>
          <w:r>
            <w:rPr>
              <w:rFonts w:cs="Arial" w:ascii="Arial" w:hAnsi="Arial"/>
              <w:b/>
              <w:i/>
              <w:iCs/>
              <w:sz w:val="22"/>
              <w:szCs w:val="22"/>
              <w:lang w:val="id-ID"/>
            </w:rPr>
            <w:t>IN VIVO IMAGING SYSTEM (IVIS)</w:t>
          </w:r>
        </w:p>
      </w:tc>
      <w:tc>
        <w:tcPr>
          <w:tcW w:w="23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rPr>
              <w:sz w:val="14"/>
              <w:szCs w:val="14"/>
            </w:rPr>
          </w:pPr>
          <w:r>
            <w:rPr>
              <w:rFonts w:cs="Arial" w:ascii="Arial" w:hAnsi="Arial"/>
              <w:sz w:val="14"/>
              <w:szCs w:val="14"/>
            </w:rPr>
            <w:t>No. Dok: IK-BRIN-IIKR-IIKR-001</w:t>
          </w:r>
        </w:p>
      </w:tc>
    </w:tr>
    <w:tr>
      <w:trPr>
        <w:trHeight w:val="448" w:hRule="atLeast"/>
      </w:trPr>
      <w:tc>
        <w:tcPr>
          <w:tcW w:w="2066"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snapToGrid w:val="false"/>
            <w:rPr>
              <w:rFonts w:ascii="Arial" w:hAnsi="Arial" w:cs="Arial"/>
              <w:sz w:val="16"/>
              <w:szCs w:val="16"/>
            </w:rPr>
          </w:pPr>
          <w:r>
            <w:rPr>
              <w:rFonts w:cs="Arial" w:ascii="Arial" w:hAnsi="Arial"/>
              <w:sz w:val="16"/>
              <w:szCs w:val="16"/>
            </w:rPr>
          </w:r>
        </w:p>
      </w:tc>
      <w:tc>
        <w:tcPr>
          <w:tcW w:w="4593"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snapToGrid w:val="false"/>
            <w:jc w:val="center"/>
            <w:rPr>
              <w:rFonts w:ascii="Arial" w:hAnsi="Arial" w:cs="Arial"/>
              <w:sz w:val="22"/>
              <w:szCs w:val="22"/>
            </w:rPr>
          </w:pPr>
          <w:r>
            <w:rPr>
              <w:rFonts w:cs="Arial" w:ascii="Arial" w:hAnsi="Arial"/>
              <w:sz w:val="22"/>
              <w:szCs w:val="22"/>
            </w:rPr>
          </w:r>
        </w:p>
      </w:tc>
      <w:tc>
        <w:tcPr>
          <w:tcW w:w="23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rPr>
              <w:sz w:val="14"/>
              <w:szCs w:val="14"/>
            </w:rPr>
          </w:pPr>
          <w:r>
            <w:rPr>
              <w:rFonts w:cs="Arial" w:ascii="Arial" w:hAnsi="Arial"/>
              <w:sz w:val="14"/>
              <w:szCs w:val="14"/>
            </w:rPr>
            <w:t>No. Edisi: 0</w:t>
          </w:r>
        </w:p>
      </w:tc>
    </w:tr>
    <w:tr>
      <w:trPr>
        <w:trHeight w:val="448" w:hRule="atLeast"/>
      </w:trPr>
      <w:tc>
        <w:tcPr>
          <w:tcW w:w="2066"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snapToGrid w:val="false"/>
            <w:rPr>
              <w:rFonts w:ascii="Arial" w:hAnsi="Arial" w:cs="Arial"/>
              <w:sz w:val="16"/>
              <w:szCs w:val="16"/>
            </w:rPr>
          </w:pPr>
          <w:r>
            <w:rPr>
              <w:rFonts w:cs="Arial" w:ascii="Arial" w:hAnsi="Arial"/>
              <w:sz w:val="16"/>
              <w:szCs w:val="16"/>
            </w:rPr>
          </w:r>
        </w:p>
      </w:tc>
      <w:tc>
        <w:tcPr>
          <w:tcW w:w="4593"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snapToGrid w:val="false"/>
            <w:jc w:val="center"/>
            <w:rPr>
              <w:rFonts w:ascii="Arial" w:hAnsi="Arial" w:cs="Arial"/>
              <w:sz w:val="22"/>
              <w:szCs w:val="22"/>
              <w:lang w:val="id-ID"/>
            </w:rPr>
          </w:pPr>
          <w:r>
            <w:rPr>
              <w:rFonts w:cs="Arial" w:ascii="Arial" w:hAnsi="Arial"/>
              <w:sz w:val="22"/>
              <w:szCs w:val="22"/>
              <w:lang w:val="id-ID"/>
            </w:rPr>
          </w:r>
        </w:p>
      </w:tc>
      <w:tc>
        <w:tcPr>
          <w:tcW w:w="23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rPr>
              <w:sz w:val="14"/>
              <w:szCs w:val="14"/>
            </w:rPr>
          </w:pPr>
          <w:r>
            <w:rPr>
              <w:rFonts w:cs="Arial" w:ascii="Arial" w:hAnsi="Arial"/>
              <w:sz w:val="14"/>
              <w:szCs w:val="14"/>
            </w:rPr>
            <w:t>No. Revisi: 03</w:t>
          </w:r>
        </w:p>
      </w:tc>
    </w:tr>
    <w:tr>
      <w:trPr>
        <w:trHeight w:val="448" w:hRule="atLeast"/>
      </w:trPr>
      <w:tc>
        <w:tcPr>
          <w:tcW w:w="2066"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snapToGrid w:val="false"/>
            <w:rPr>
              <w:rFonts w:ascii="Arial" w:hAnsi="Arial" w:cs="Arial"/>
              <w:sz w:val="16"/>
              <w:szCs w:val="16"/>
            </w:rPr>
          </w:pPr>
          <w:r>
            <w:rPr>
              <w:rFonts w:cs="Arial" w:ascii="Arial" w:hAnsi="Arial"/>
              <w:sz w:val="16"/>
              <w:szCs w:val="16"/>
            </w:rPr>
          </w:r>
        </w:p>
      </w:tc>
      <w:tc>
        <w:tcPr>
          <w:tcW w:w="4593"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snapToGrid w:val="false"/>
            <w:rPr>
              <w:rFonts w:ascii="Arial" w:hAnsi="Arial" w:cs="Arial"/>
              <w:sz w:val="22"/>
              <w:szCs w:val="22"/>
            </w:rPr>
          </w:pPr>
          <w:r>
            <w:rPr>
              <w:rFonts w:cs="Arial" w:ascii="Arial" w:hAnsi="Arial"/>
              <w:sz w:val="22"/>
              <w:szCs w:val="22"/>
            </w:rPr>
          </w:r>
        </w:p>
      </w:tc>
      <w:tc>
        <w:tcPr>
          <w:tcW w:w="23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rPr>
              <w:sz w:val="14"/>
              <w:szCs w:val="14"/>
            </w:rPr>
          </w:pPr>
          <w:r>
            <w:rPr>
              <w:rFonts w:cs="Arial" w:ascii="Arial" w:hAnsi="Arial"/>
              <w:sz w:val="14"/>
              <w:szCs w:val="14"/>
            </w:rPr>
            <w:t>Tgl. Berlaku: 20 Oktober 2025</w:t>
          </w:r>
        </w:p>
      </w:tc>
    </w:tr>
    <w:tr>
      <w:trPr>
        <w:trHeight w:val="448" w:hRule="atLeast"/>
      </w:trPr>
      <w:tc>
        <w:tcPr>
          <w:tcW w:w="2066"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snapToGrid w:val="false"/>
            <w:rPr>
              <w:rFonts w:ascii="Arial" w:hAnsi="Arial" w:cs="Arial"/>
              <w:sz w:val="16"/>
              <w:szCs w:val="16"/>
            </w:rPr>
          </w:pPr>
          <w:r>
            <w:rPr>
              <w:rFonts w:cs="Arial" w:ascii="Arial" w:hAnsi="Arial"/>
              <w:sz w:val="16"/>
              <w:szCs w:val="16"/>
            </w:rPr>
          </w:r>
        </w:p>
      </w:tc>
      <w:tc>
        <w:tcPr>
          <w:tcW w:w="4593"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snapToGrid w:val="false"/>
            <w:rPr>
              <w:rFonts w:ascii="Arial" w:hAnsi="Arial" w:cs="Arial"/>
              <w:sz w:val="22"/>
              <w:szCs w:val="22"/>
            </w:rPr>
          </w:pPr>
          <w:r>
            <w:rPr>
              <w:rFonts w:cs="Arial" w:ascii="Arial" w:hAnsi="Arial"/>
              <w:sz w:val="22"/>
              <w:szCs w:val="22"/>
            </w:rPr>
          </w:r>
        </w:p>
      </w:tc>
      <w:tc>
        <w:tcPr>
          <w:tcW w:w="23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rPr>
              <w:sz w:val="14"/>
              <w:szCs w:val="14"/>
            </w:rPr>
          </w:pPr>
          <w:r>
            <w:rPr>
              <w:rFonts w:cs="Arial" w:ascii="Arial" w:hAnsi="Arial"/>
              <w:sz w:val="14"/>
              <w:szCs w:val="14"/>
            </w:rPr>
            <w:t xml:space="preserve">Halaman : </w:t>
          </w:r>
          <w:r>
            <w:rPr>
              <w:rFonts w:cs="Arial" w:ascii="Arial" w:hAnsi="Arial"/>
              <w:sz w:val="14"/>
              <w:szCs w:val="14"/>
            </w:rPr>
            <w:fldChar w:fldCharType="begin"/>
          </w:r>
          <w:r>
            <w:rPr>
              <w:rFonts w:cs="Arial" w:ascii="Arial" w:hAnsi="Arial"/>
              <w:sz w:val="14"/>
              <w:szCs w:val="14"/>
            </w:rPr>
            <w:instrText xml:space="preserve"> PAGE </w:instrText>
          </w:r>
          <w:r>
            <w:rPr>
              <w:rFonts w:cs="Arial" w:ascii="Arial" w:hAnsi="Arial"/>
              <w:sz w:val="14"/>
              <w:szCs w:val="14"/>
            </w:rPr>
            <w:fldChar w:fldCharType="separate"/>
          </w:r>
          <w:r>
            <w:rPr>
              <w:rFonts w:cs="Arial" w:ascii="Arial" w:hAnsi="Arial"/>
              <w:sz w:val="14"/>
              <w:szCs w:val="14"/>
            </w:rPr>
            <w:t>0</w:t>
          </w:r>
          <w:r>
            <w:rPr>
              <w:rFonts w:cs="Arial" w:ascii="Arial" w:hAnsi="Arial"/>
              <w:sz w:val="14"/>
              <w:szCs w:val="14"/>
            </w:rPr>
            <w:fldChar w:fldCharType="end"/>
          </w:r>
          <w:r>
            <w:rPr>
              <w:rFonts w:cs="Arial" w:ascii="Arial" w:hAnsi="Arial"/>
              <w:sz w:val="14"/>
              <w:szCs w:val="14"/>
            </w:rPr>
            <w:t xml:space="preserve"> </w:t>
          </w:r>
          <w:r>
            <w:rPr>
              <w:rFonts w:cs="Arial" w:ascii="Arial" w:hAnsi="Arial"/>
              <w:sz w:val="14"/>
              <w:szCs w:val="14"/>
              <w:lang w:eastAsia="ja-JP"/>
            </w:rPr>
            <w:t>dari</w:t>
          </w:r>
          <w:r>
            <w:rPr>
              <w:rFonts w:cs="Arial" w:ascii="Arial" w:hAnsi="Arial"/>
              <w:sz w:val="14"/>
              <w:szCs w:val="14"/>
            </w:rPr>
            <w:t xml:space="preserve"> </w:t>
          </w:r>
          <w:r>
            <w:rPr>
              <w:rFonts w:cs="Arial" w:ascii="Arial" w:hAnsi="Arial"/>
              <w:sz w:val="14"/>
              <w:szCs w:val="14"/>
            </w:rPr>
            <w:fldChar w:fldCharType="begin"/>
          </w:r>
          <w:r>
            <w:rPr>
              <w:rFonts w:cs="Arial" w:ascii="Arial" w:hAnsi="Arial"/>
              <w:sz w:val="14"/>
              <w:szCs w:val="14"/>
            </w:rPr>
            <w:instrText xml:space="preserve"> PAGE </w:instrText>
          </w:r>
          <w:r>
            <w:rPr>
              <w:rFonts w:cs="Arial" w:ascii="Arial" w:hAnsi="Arial"/>
              <w:sz w:val="14"/>
              <w:szCs w:val="14"/>
            </w:rPr>
            <w:fldChar w:fldCharType="separate"/>
          </w:r>
          <w:r>
            <w:rPr>
              <w:rFonts w:cs="Arial" w:ascii="Arial" w:hAnsi="Arial"/>
              <w:sz w:val="14"/>
              <w:szCs w:val="14"/>
            </w:rPr>
            <w:t>0</w:t>
          </w:r>
          <w:r>
            <w:rPr>
              <w:rFonts w:cs="Arial" w:ascii="Arial" w:hAnsi="Arial"/>
              <w:sz w:val="14"/>
              <w:szCs w:val="14"/>
            </w:rPr>
            <w:fldChar w:fldCharType="end"/>
          </w:r>
        </w:p>
      </w:tc>
    </w:tr>
  </w:tbl>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045" w:type="dxa"/>
      <w:jc w:val="start"/>
      <w:tblInd w:w="-5" w:type="dxa"/>
      <w:tblLayout w:type="fixed"/>
      <w:tblCellMar>
        <w:top w:w="0" w:type="dxa"/>
        <w:start w:w="108" w:type="dxa"/>
        <w:bottom w:w="0" w:type="dxa"/>
        <w:end w:w="108" w:type="dxa"/>
      </w:tblCellMar>
      <w:tblLook w:val="0420" w:firstRow="1" w:lastRow="0" w:firstColumn="0" w:lastColumn="0" w:noHBand="0" w:noVBand="1"/>
    </w:tblPr>
    <w:tblGrid>
      <w:gridCol w:w="2066"/>
      <w:gridCol w:w="4593"/>
      <w:gridCol w:w="2386"/>
    </w:tblGrid>
    <w:tr>
      <w:trPr>
        <w:trHeight w:val="448" w:hRule="atLeast"/>
      </w:trPr>
      <w:tc>
        <w:tcPr>
          <w:tcW w:w="2066" w:type="dxa"/>
          <w:vMerge w:val="restart"/>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jc w:val="center"/>
            <w:rPr>
              <w:rFonts w:ascii="Calibri" w:hAnsi="Calibri" w:cs="Calibri"/>
              <w:sz w:val="16"/>
              <w:szCs w:val="16"/>
              <w:lang w:val="sv-SE"/>
            </w:rPr>
          </w:pPr>
          <w:r>
            <w:rPr/>
            <w:drawing>
              <wp:inline distT="0" distB="0" distL="0" distR="0">
                <wp:extent cx="1171575" cy="447675"/>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1"/>
                        <a:srcRect l="-104" t="-270" r="-104" b="-270"/>
                        <a:stretch>
                          <a:fillRect/>
                        </a:stretch>
                      </pic:blipFill>
                      <pic:spPr bwMode="auto">
                        <a:xfrm>
                          <a:off x="0" y="0"/>
                          <a:ext cx="1171575" cy="447675"/>
                        </a:xfrm>
                        <a:prstGeom prst="rect">
                          <a:avLst/>
                        </a:prstGeom>
                        <a:solidFill>
                          <a:srgbClr val="FFFFFF">
                            <a:alpha val="0"/>
                          </a:srgbClr>
                        </a:solidFill>
                      </pic:spPr>
                    </pic:pic>
                  </a:graphicData>
                </a:graphic>
              </wp:inline>
            </w:drawing>
          </w:r>
        </w:p>
      </w:tc>
      <w:tc>
        <w:tcPr>
          <w:tcW w:w="4593" w:type="dxa"/>
          <w:vMerge w:val="restart"/>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jc w:val="center"/>
            <w:rPr>
              <w:rFonts w:ascii="Calibri" w:hAnsi="Calibri" w:cs="Calibri"/>
              <w:sz w:val="16"/>
              <w:szCs w:val="16"/>
              <w:lang w:val="sv-SE"/>
            </w:rPr>
          </w:pPr>
          <w:r>
            <w:rPr>
              <w:rFonts w:cs="Calibri" w:ascii="Calibri" w:hAnsi="Calibri"/>
              <w:sz w:val="16"/>
              <w:szCs w:val="16"/>
              <w:lang w:val="sv-SE"/>
            </w:rPr>
            <w:t xml:space="preserve">BADAN RISET DAN INOVASI NASIONAL </w:t>
            <w:br/>
            <w:t>DEPUTI BIDANG INFRASTRUKTUR RISET DAN INOVASI</w:t>
          </w:r>
        </w:p>
        <w:p>
          <w:pPr>
            <w:pStyle w:val="Header"/>
            <w:jc w:val="center"/>
            <w:rPr>
              <w:rFonts w:ascii="Calibri" w:hAnsi="Calibri" w:cs="Calibri"/>
              <w:sz w:val="16"/>
              <w:szCs w:val="16"/>
              <w:lang w:val="sv-SE"/>
            </w:rPr>
          </w:pPr>
          <w:r>
            <w:rPr>
              <w:rFonts w:cs="Calibri" w:ascii="Calibri" w:hAnsi="Calibri"/>
              <w:sz w:val="16"/>
              <w:szCs w:val="16"/>
              <w:lang w:val="sv-SE"/>
            </w:rPr>
            <w:t>DIREKTORAT PENGELOLAAN LABORATORIUM, FASILITAS</w:t>
            <w:br/>
            <w:t>RISET, DAN KAWASAN SAINS DAN TEKNOLOGI</w:t>
          </w:r>
        </w:p>
        <w:p>
          <w:pPr>
            <w:pStyle w:val="Header"/>
            <w:jc w:val="center"/>
            <w:rPr>
              <w:rFonts w:ascii="Calibri" w:hAnsi="Calibri" w:cs="Calibri"/>
              <w:sz w:val="16"/>
              <w:szCs w:val="16"/>
              <w:lang w:val="sv-SE"/>
            </w:rPr>
          </w:pPr>
          <w:r>
            <w:rPr>
              <w:rFonts w:cs="Calibri" w:ascii="Calibri" w:hAnsi="Calibri"/>
              <w:sz w:val="16"/>
              <w:szCs w:val="16"/>
              <w:lang w:val="sv-SE"/>
            </w:rPr>
            <w:t>LABORATORIUM IMAGING, IRADIASI, DAN KESEHATAN RADIASI</w:t>
          </w:r>
        </w:p>
        <w:p>
          <w:pPr>
            <w:pStyle w:val="Header"/>
            <w:jc w:val="center"/>
            <w:rPr>
              <w:rFonts w:ascii="Arial" w:hAnsi="Arial" w:cs="Arial"/>
              <w:b/>
              <w:sz w:val="16"/>
              <w:szCs w:val="16"/>
              <w:lang w:val="sv-SE"/>
            </w:rPr>
          </w:pPr>
          <w:r>
            <w:rPr>
              <w:rFonts w:cs="Arial" w:ascii="Arial" w:hAnsi="Arial"/>
              <w:b/>
              <w:sz w:val="16"/>
              <w:szCs w:val="16"/>
              <w:lang w:val="sv-SE"/>
            </w:rPr>
          </w:r>
        </w:p>
        <w:p>
          <w:pPr>
            <w:pStyle w:val="Header"/>
            <w:jc w:val="center"/>
            <w:rPr>
              <w:rFonts w:ascii="Arial" w:hAnsi="Arial" w:cs="Arial"/>
              <w:b/>
              <w:sz w:val="20"/>
              <w:lang w:val="sv-SE"/>
            </w:rPr>
          </w:pPr>
          <w:r>
            <w:rPr>
              <w:rFonts w:cs="Arial" w:ascii="Arial" w:hAnsi="Arial"/>
              <w:b/>
              <w:sz w:val="20"/>
              <w:lang w:val="sv-SE"/>
            </w:rPr>
            <w:t>INSTRUKSI KERJA</w:t>
          </w:r>
        </w:p>
        <w:p>
          <w:pPr>
            <w:pStyle w:val="Normal"/>
            <w:jc w:val="center"/>
            <w:rPr>
              <w:rFonts w:ascii="Arial" w:hAnsi="Arial" w:cs="Arial"/>
              <w:b/>
              <w:sz w:val="16"/>
              <w:szCs w:val="16"/>
              <w:lang w:val="id-ID"/>
            </w:rPr>
          </w:pPr>
          <w:r>
            <w:rPr>
              <w:rFonts w:cs="Arial" w:ascii="Arial" w:hAnsi="Arial"/>
              <w:b/>
              <w:sz w:val="20"/>
              <w:lang w:val="id-ID"/>
            </w:rPr>
            <w:t xml:space="preserve">PENGOPERASIAN </w:t>
          </w:r>
          <w:r>
            <w:rPr>
              <w:rFonts w:cs="Arial" w:ascii="Arial" w:hAnsi="Arial"/>
              <w:b/>
              <w:sz w:val="20"/>
            </w:rPr>
            <w:t>ALAT LIOFILIZER</w:t>
          </w:r>
        </w:p>
      </w:tc>
      <w:tc>
        <w:tcPr>
          <w:tcW w:w="23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rPr>
              <w:sz w:val="16"/>
              <w:szCs w:val="16"/>
            </w:rPr>
          </w:pPr>
          <w:r>
            <w:rPr>
              <w:rFonts w:cs="Arial" w:ascii="Arial" w:hAnsi="Arial"/>
              <w:sz w:val="16"/>
              <w:szCs w:val="16"/>
            </w:rPr>
            <w:t>No. Dok: IK-BRIN-IIKR-039</w:t>
          </w:r>
        </w:p>
      </w:tc>
    </w:tr>
    <w:tr>
      <w:trPr>
        <w:trHeight w:val="448" w:hRule="atLeast"/>
      </w:trPr>
      <w:tc>
        <w:tcPr>
          <w:tcW w:w="2066"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snapToGrid w:val="false"/>
            <w:rPr>
              <w:rFonts w:ascii="Arial" w:hAnsi="Arial" w:cs="Arial"/>
              <w:sz w:val="16"/>
              <w:szCs w:val="16"/>
            </w:rPr>
          </w:pPr>
          <w:r>
            <w:rPr>
              <w:rFonts w:cs="Arial" w:ascii="Arial" w:hAnsi="Arial"/>
              <w:sz w:val="16"/>
              <w:szCs w:val="16"/>
            </w:rPr>
          </w:r>
        </w:p>
      </w:tc>
      <w:tc>
        <w:tcPr>
          <w:tcW w:w="4593"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snapToGrid w:val="false"/>
            <w:jc w:val="center"/>
            <w:rPr>
              <w:rFonts w:ascii="Arial" w:hAnsi="Arial" w:cs="Arial"/>
              <w:sz w:val="16"/>
              <w:szCs w:val="16"/>
            </w:rPr>
          </w:pPr>
          <w:r>
            <w:rPr>
              <w:rFonts w:cs="Arial" w:ascii="Arial" w:hAnsi="Arial"/>
              <w:sz w:val="16"/>
              <w:szCs w:val="16"/>
            </w:rPr>
          </w:r>
        </w:p>
      </w:tc>
      <w:tc>
        <w:tcPr>
          <w:tcW w:w="23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rPr>
              <w:sz w:val="16"/>
              <w:szCs w:val="16"/>
            </w:rPr>
          </w:pPr>
          <w:r>
            <w:rPr>
              <w:rFonts w:cs="Arial" w:ascii="Arial" w:hAnsi="Arial"/>
              <w:sz w:val="16"/>
              <w:szCs w:val="16"/>
            </w:rPr>
            <w:t>No. Edisi: 0</w:t>
          </w:r>
        </w:p>
      </w:tc>
    </w:tr>
    <w:tr>
      <w:trPr>
        <w:trHeight w:val="448" w:hRule="atLeast"/>
      </w:trPr>
      <w:tc>
        <w:tcPr>
          <w:tcW w:w="2066"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snapToGrid w:val="false"/>
            <w:rPr>
              <w:rFonts w:ascii="Arial" w:hAnsi="Arial" w:cs="Arial"/>
              <w:sz w:val="16"/>
              <w:szCs w:val="16"/>
            </w:rPr>
          </w:pPr>
          <w:r>
            <w:rPr>
              <w:rFonts w:cs="Arial" w:ascii="Arial" w:hAnsi="Arial"/>
              <w:sz w:val="16"/>
              <w:szCs w:val="16"/>
            </w:rPr>
          </w:r>
        </w:p>
      </w:tc>
      <w:tc>
        <w:tcPr>
          <w:tcW w:w="4593"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snapToGrid w:val="false"/>
            <w:jc w:val="center"/>
            <w:rPr>
              <w:rFonts w:ascii="Arial" w:hAnsi="Arial" w:cs="Arial"/>
              <w:sz w:val="16"/>
              <w:szCs w:val="16"/>
              <w:lang w:val="id-ID"/>
            </w:rPr>
          </w:pPr>
          <w:r>
            <w:rPr>
              <w:rFonts w:cs="Arial" w:ascii="Arial" w:hAnsi="Arial"/>
              <w:sz w:val="16"/>
              <w:szCs w:val="16"/>
              <w:lang w:val="id-ID"/>
            </w:rPr>
          </w:r>
        </w:p>
      </w:tc>
      <w:tc>
        <w:tcPr>
          <w:tcW w:w="23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rPr>
              <w:sz w:val="16"/>
              <w:szCs w:val="16"/>
            </w:rPr>
          </w:pPr>
          <w:r>
            <w:rPr>
              <w:rFonts w:cs="Arial" w:ascii="Arial" w:hAnsi="Arial"/>
              <w:sz w:val="16"/>
              <w:szCs w:val="16"/>
            </w:rPr>
            <w:t>No. Revisi: 0</w:t>
          </w:r>
        </w:p>
      </w:tc>
    </w:tr>
    <w:tr>
      <w:trPr>
        <w:trHeight w:val="448" w:hRule="atLeast"/>
      </w:trPr>
      <w:tc>
        <w:tcPr>
          <w:tcW w:w="2066"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snapToGrid w:val="false"/>
            <w:rPr>
              <w:rFonts w:ascii="Arial" w:hAnsi="Arial" w:cs="Arial"/>
              <w:sz w:val="16"/>
              <w:szCs w:val="16"/>
            </w:rPr>
          </w:pPr>
          <w:r>
            <w:rPr>
              <w:rFonts w:cs="Arial" w:ascii="Arial" w:hAnsi="Arial"/>
              <w:sz w:val="16"/>
              <w:szCs w:val="16"/>
            </w:rPr>
          </w:r>
        </w:p>
      </w:tc>
      <w:tc>
        <w:tcPr>
          <w:tcW w:w="4593"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snapToGrid w:val="false"/>
            <w:rPr>
              <w:rFonts w:ascii="Arial" w:hAnsi="Arial" w:cs="Arial"/>
              <w:sz w:val="16"/>
              <w:szCs w:val="16"/>
            </w:rPr>
          </w:pPr>
          <w:r>
            <w:rPr>
              <w:rFonts w:cs="Arial" w:ascii="Arial" w:hAnsi="Arial"/>
              <w:sz w:val="16"/>
              <w:szCs w:val="16"/>
            </w:rPr>
          </w:r>
        </w:p>
      </w:tc>
      <w:tc>
        <w:tcPr>
          <w:tcW w:w="23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rPr>
              <w:sz w:val="16"/>
              <w:szCs w:val="16"/>
            </w:rPr>
          </w:pPr>
          <w:r>
            <w:rPr>
              <w:rFonts w:cs="Arial" w:ascii="Arial" w:hAnsi="Arial"/>
              <w:sz w:val="16"/>
              <w:szCs w:val="16"/>
            </w:rPr>
            <w:t>Tgl. Berlaku: 01 Mei 2026</w:t>
          </w:r>
        </w:p>
      </w:tc>
    </w:tr>
    <w:tr>
      <w:trPr>
        <w:trHeight w:val="448" w:hRule="atLeast"/>
      </w:trPr>
      <w:tc>
        <w:tcPr>
          <w:tcW w:w="2066"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snapToGrid w:val="false"/>
            <w:rPr>
              <w:rFonts w:ascii="Arial" w:hAnsi="Arial" w:cs="Arial"/>
              <w:sz w:val="16"/>
              <w:szCs w:val="16"/>
            </w:rPr>
          </w:pPr>
          <w:r>
            <w:rPr>
              <w:rFonts w:cs="Arial" w:ascii="Arial" w:hAnsi="Arial"/>
              <w:sz w:val="16"/>
              <w:szCs w:val="16"/>
            </w:rPr>
          </w:r>
        </w:p>
      </w:tc>
      <w:tc>
        <w:tcPr>
          <w:tcW w:w="4593"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snapToGrid w:val="false"/>
            <w:rPr>
              <w:rFonts w:ascii="Arial" w:hAnsi="Arial" w:cs="Arial"/>
              <w:sz w:val="16"/>
              <w:szCs w:val="16"/>
            </w:rPr>
          </w:pPr>
          <w:r>
            <w:rPr>
              <w:rFonts w:cs="Arial" w:ascii="Arial" w:hAnsi="Arial"/>
              <w:sz w:val="16"/>
              <w:szCs w:val="16"/>
            </w:rPr>
          </w:r>
        </w:p>
      </w:tc>
      <w:tc>
        <w:tcPr>
          <w:tcW w:w="23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rPr>
              <w:sz w:val="16"/>
              <w:szCs w:val="16"/>
            </w:rPr>
          </w:pPr>
          <w:r>
            <w:rPr>
              <w:rFonts w:cs="Arial" w:ascii="Arial" w:hAnsi="Arial"/>
              <w:sz w:val="16"/>
              <w:szCs w:val="16"/>
            </w:rPr>
            <w:t xml:space="preserve">Halaman : </w:t>
          </w:r>
          <w:r>
            <w:rPr>
              <w:rFonts w:cs="Arial" w:ascii="Arial" w:hAnsi="Arial"/>
              <w:sz w:val="16"/>
              <w:szCs w:val="16"/>
            </w:rPr>
            <w:fldChar w:fldCharType="begin"/>
          </w:r>
          <w:r>
            <w:rPr>
              <w:rFonts w:cs="Arial" w:ascii="Arial" w:hAnsi="Arial"/>
              <w:sz w:val="16"/>
              <w:szCs w:val="16"/>
            </w:rPr>
            <w:instrText xml:space="preserve"> PAGE </w:instrText>
          </w:r>
          <w:r>
            <w:rPr>
              <w:rFonts w:cs="Arial" w:ascii="Arial" w:hAnsi="Arial"/>
              <w:sz w:val="16"/>
              <w:szCs w:val="16"/>
            </w:rPr>
            <w:fldChar w:fldCharType="separate"/>
          </w:r>
          <w:r>
            <w:rPr>
              <w:rFonts w:cs="Arial" w:ascii="Arial" w:hAnsi="Arial"/>
              <w:sz w:val="16"/>
              <w:szCs w:val="16"/>
            </w:rPr>
            <w:t>2</w:t>
          </w:r>
          <w:r>
            <w:rPr>
              <w:rFonts w:cs="Arial" w:ascii="Arial" w:hAnsi="Arial"/>
              <w:sz w:val="16"/>
              <w:szCs w:val="16"/>
            </w:rPr>
            <w:fldChar w:fldCharType="end"/>
          </w:r>
          <w:r>
            <w:rPr>
              <w:rFonts w:cs="Arial" w:ascii="Arial" w:hAnsi="Arial"/>
              <w:sz w:val="16"/>
              <w:szCs w:val="16"/>
            </w:rPr>
            <w:t xml:space="preserve"> </w:t>
          </w:r>
          <w:r>
            <w:rPr>
              <w:rFonts w:cs="Arial" w:ascii="Arial" w:hAnsi="Arial"/>
              <w:sz w:val="16"/>
              <w:szCs w:val="16"/>
              <w:lang w:eastAsia="ja-JP"/>
            </w:rPr>
            <w:t>dari</w:t>
          </w:r>
          <w:r>
            <w:rPr>
              <w:rFonts w:cs="Arial" w:ascii="Arial" w:hAnsi="Arial"/>
              <w:sz w:val="16"/>
              <w:szCs w:val="16"/>
            </w:rPr>
            <w:t xml:space="preserve">  3</w:t>
          </w:r>
        </w:p>
      </w:tc>
    </w:tr>
  </w:tbl>
  <w:p>
    <w:pPr>
      <w:pStyle w:val="Header"/>
      <w:rPr>
        <w:szCs w:val="16"/>
      </w:rPr>
    </w:pPr>
    <w:r>
      <w:rPr>
        <w:szCs w:val="16"/>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045" w:type="dxa"/>
      <w:jc w:val="start"/>
      <w:tblInd w:w="-5" w:type="dxa"/>
      <w:tblLayout w:type="fixed"/>
      <w:tblCellMar>
        <w:top w:w="0" w:type="dxa"/>
        <w:start w:w="108" w:type="dxa"/>
        <w:bottom w:w="0" w:type="dxa"/>
        <w:end w:w="108" w:type="dxa"/>
      </w:tblCellMar>
      <w:tblLook w:val="0420" w:firstRow="1" w:lastRow="0" w:firstColumn="0" w:lastColumn="0" w:noHBand="0" w:noVBand="1"/>
    </w:tblPr>
    <w:tblGrid>
      <w:gridCol w:w="2066"/>
      <w:gridCol w:w="4593"/>
      <w:gridCol w:w="2386"/>
    </w:tblGrid>
    <w:tr>
      <w:trPr>
        <w:trHeight w:val="448" w:hRule="atLeast"/>
      </w:trPr>
      <w:tc>
        <w:tcPr>
          <w:tcW w:w="2066" w:type="dxa"/>
          <w:vMerge w:val="restart"/>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jc w:val="center"/>
            <w:rPr>
              <w:rFonts w:ascii="Calibri" w:hAnsi="Calibri" w:cs="Calibri"/>
              <w:sz w:val="16"/>
              <w:szCs w:val="16"/>
              <w:lang w:val="sv-SE"/>
            </w:rPr>
          </w:pPr>
          <w:r>
            <w:rPr/>
            <w:drawing>
              <wp:inline distT="0" distB="0" distL="0" distR="0">
                <wp:extent cx="1171575" cy="447675"/>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srcRect l="-104" t="-270" r="-104" b="-270"/>
                        <a:stretch>
                          <a:fillRect/>
                        </a:stretch>
                      </pic:blipFill>
                      <pic:spPr bwMode="auto">
                        <a:xfrm>
                          <a:off x="0" y="0"/>
                          <a:ext cx="1171575" cy="447675"/>
                        </a:xfrm>
                        <a:prstGeom prst="rect">
                          <a:avLst/>
                        </a:prstGeom>
                        <a:solidFill>
                          <a:srgbClr val="FFFFFF">
                            <a:alpha val="0"/>
                          </a:srgbClr>
                        </a:solidFill>
                      </pic:spPr>
                    </pic:pic>
                  </a:graphicData>
                </a:graphic>
              </wp:inline>
            </w:drawing>
          </w:r>
        </w:p>
      </w:tc>
      <w:tc>
        <w:tcPr>
          <w:tcW w:w="4593" w:type="dxa"/>
          <w:vMerge w:val="restart"/>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jc w:val="center"/>
            <w:rPr>
              <w:rFonts w:ascii="Calibri" w:hAnsi="Calibri" w:cs="Calibri"/>
              <w:sz w:val="16"/>
              <w:szCs w:val="16"/>
              <w:lang w:val="sv-SE"/>
            </w:rPr>
          </w:pPr>
          <w:r>
            <w:rPr>
              <w:rFonts w:cs="Calibri" w:ascii="Calibri" w:hAnsi="Calibri"/>
              <w:sz w:val="16"/>
              <w:szCs w:val="16"/>
              <w:lang w:val="sv-SE"/>
            </w:rPr>
            <w:t xml:space="preserve">BADAN RISET DAN INOVASI NASIONAL </w:t>
            <w:br/>
            <w:t>DEPUTI BIDANG INFRASTRUKTUR RISET DAN INOVASI</w:t>
          </w:r>
        </w:p>
        <w:p>
          <w:pPr>
            <w:pStyle w:val="Header"/>
            <w:jc w:val="center"/>
            <w:rPr>
              <w:rFonts w:ascii="Calibri" w:hAnsi="Calibri" w:cs="Calibri"/>
              <w:sz w:val="16"/>
              <w:szCs w:val="16"/>
              <w:lang w:val="sv-SE"/>
            </w:rPr>
          </w:pPr>
          <w:r>
            <w:rPr>
              <w:rFonts w:cs="Calibri" w:ascii="Calibri" w:hAnsi="Calibri"/>
              <w:sz w:val="16"/>
              <w:szCs w:val="16"/>
              <w:lang w:val="sv-SE"/>
            </w:rPr>
            <w:t>DIREKTORAT PENGELOLAAN LABORATORIUM, FASILITAS</w:t>
            <w:br/>
            <w:t>RISET, DAN KAWASAN SAINS DAN TEKNOLOGI</w:t>
          </w:r>
        </w:p>
        <w:p>
          <w:pPr>
            <w:pStyle w:val="Header"/>
            <w:jc w:val="center"/>
            <w:rPr>
              <w:rFonts w:ascii="Calibri" w:hAnsi="Calibri" w:cs="Calibri"/>
              <w:sz w:val="16"/>
              <w:szCs w:val="16"/>
              <w:lang w:val="sv-SE"/>
            </w:rPr>
          </w:pPr>
          <w:r>
            <w:rPr>
              <w:rFonts w:cs="Calibri" w:ascii="Calibri" w:hAnsi="Calibri"/>
              <w:sz w:val="16"/>
              <w:szCs w:val="16"/>
              <w:lang w:val="sv-SE"/>
            </w:rPr>
            <w:t>LABORATORIUM IMAGING, IRADIASI, DAN KESEHATAN RADIASI</w:t>
          </w:r>
        </w:p>
        <w:p>
          <w:pPr>
            <w:pStyle w:val="Header"/>
            <w:jc w:val="center"/>
            <w:rPr>
              <w:rFonts w:ascii="Arial" w:hAnsi="Arial" w:cs="Arial"/>
              <w:b/>
              <w:sz w:val="16"/>
              <w:szCs w:val="16"/>
              <w:lang w:val="sv-SE"/>
            </w:rPr>
          </w:pPr>
          <w:r>
            <w:rPr>
              <w:rFonts w:cs="Arial" w:ascii="Arial" w:hAnsi="Arial"/>
              <w:b/>
              <w:sz w:val="16"/>
              <w:szCs w:val="16"/>
              <w:lang w:val="sv-SE"/>
            </w:rPr>
          </w:r>
        </w:p>
        <w:p>
          <w:pPr>
            <w:pStyle w:val="Header"/>
            <w:jc w:val="center"/>
            <w:rPr>
              <w:rFonts w:ascii="Arial" w:hAnsi="Arial" w:cs="Arial"/>
              <w:b/>
              <w:sz w:val="20"/>
              <w:lang w:val="sv-SE"/>
            </w:rPr>
          </w:pPr>
          <w:r>
            <w:rPr>
              <w:rFonts w:cs="Arial" w:ascii="Arial" w:hAnsi="Arial"/>
              <w:b/>
              <w:sz w:val="20"/>
              <w:lang w:val="sv-SE"/>
            </w:rPr>
            <w:t>INSTRUKSI KERJA</w:t>
          </w:r>
        </w:p>
        <w:p>
          <w:pPr>
            <w:pStyle w:val="Normal"/>
            <w:jc w:val="center"/>
            <w:rPr>
              <w:rFonts w:ascii="Arial" w:hAnsi="Arial" w:cs="Arial"/>
              <w:b/>
              <w:sz w:val="16"/>
              <w:szCs w:val="16"/>
              <w:lang w:val="id-ID"/>
            </w:rPr>
          </w:pPr>
          <w:r>
            <w:rPr>
              <w:rFonts w:cs="Arial" w:ascii="Arial" w:hAnsi="Arial"/>
              <w:b/>
              <w:sz w:val="20"/>
              <w:lang w:val="id-ID"/>
            </w:rPr>
            <w:t xml:space="preserve">PENGOPERASIAN </w:t>
          </w:r>
          <w:r>
            <w:rPr>
              <w:rFonts w:cs="Arial" w:ascii="Arial" w:hAnsi="Arial"/>
              <w:b/>
              <w:sz w:val="20"/>
            </w:rPr>
            <w:t>ALAT LIOFILIZER</w:t>
          </w:r>
        </w:p>
      </w:tc>
      <w:tc>
        <w:tcPr>
          <w:tcW w:w="23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rPr>
              <w:sz w:val="16"/>
              <w:szCs w:val="16"/>
            </w:rPr>
          </w:pPr>
          <w:r>
            <w:rPr>
              <w:rFonts w:cs="Arial" w:ascii="Arial" w:hAnsi="Arial"/>
              <w:sz w:val="16"/>
              <w:szCs w:val="16"/>
            </w:rPr>
            <w:t>No. Dok: IK-BRIN-IIKR-039</w:t>
          </w:r>
        </w:p>
      </w:tc>
    </w:tr>
    <w:tr>
      <w:trPr>
        <w:trHeight w:val="448" w:hRule="atLeast"/>
      </w:trPr>
      <w:tc>
        <w:tcPr>
          <w:tcW w:w="2066"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snapToGrid w:val="false"/>
            <w:rPr>
              <w:rFonts w:ascii="Arial" w:hAnsi="Arial" w:cs="Arial"/>
              <w:sz w:val="16"/>
              <w:szCs w:val="16"/>
            </w:rPr>
          </w:pPr>
          <w:r>
            <w:rPr>
              <w:rFonts w:cs="Arial" w:ascii="Arial" w:hAnsi="Arial"/>
              <w:sz w:val="16"/>
              <w:szCs w:val="16"/>
            </w:rPr>
          </w:r>
        </w:p>
      </w:tc>
      <w:tc>
        <w:tcPr>
          <w:tcW w:w="4593"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snapToGrid w:val="false"/>
            <w:jc w:val="center"/>
            <w:rPr>
              <w:rFonts w:ascii="Arial" w:hAnsi="Arial" w:cs="Arial"/>
              <w:sz w:val="16"/>
              <w:szCs w:val="16"/>
            </w:rPr>
          </w:pPr>
          <w:r>
            <w:rPr>
              <w:rFonts w:cs="Arial" w:ascii="Arial" w:hAnsi="Arial"/>
              <w:sz w:val="16"/>
              <w:szCs w:val="16"/>
            </w:rPr>
          </w:r>
        </w:p>
      </w:tc>
      <w:tc>
        <w:tcPr>
          <w:tcW w:w="23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rPr>
              <w:sz w:val="16"/>
              <w:szCs w:val="16"/>
            </w:rPr>
          </w:pPr>
          <w:r>
            <w:rPr>
              <w:rFonts w:cs="Arial" w:ascii="Arial" w:hAnsi="Arial"/>
              <w:sz w:val="16"/>
              <w:szCs w:val="16"/>
            </w:rPr>
            <w:t>No. Edisi: 0</w:t>
          </w:r>
        </w:p>
      </w:tc>
    </w:tr>
    <w:tr>
      <w:trPr>
        <w:trHeight w:val="448" w:hRule="atLeast"/>
      </w:trPr>
      <w:tc>
        <w:tcPr>
          <w:tcW w:w="2066"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snapToGrid w:val="false"/>
            <w:rPr>
              <w:rFonts w:ascii="Arial" w:hAnsi="Arial" w:cs="Arial"/>
              <w:sz w:val="16"/>
              <w:szCs w:val="16"/>
            </w:rPr>
          </w:pPr>
          <w:r>
            <w:rPr>
              <w:rFonts w:cs="Arial" w:ascii="Arial" w:hAnsi="Arial"/>
              <w:sz w:val="16"/>
              <w:szCs w:val="16"/>
            </w:rPr>
          </w:r>
        </w:p>
      </w:tc>
      <w:tc>
        <w:tcPr>
          <w:tcW w:w="4593"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snapToGrid w:val="false"/>
            <w:jc w:val="center"/>
            <w:rPr>
              <w:rFonts w:ascii="Arial" w:hAnsi="Arial" w:cs="Arial"/>
              <w:sz w:val="16"/>
              <w:szCs w:val="16"/>
              <w:lang w:val="id-ID"/>
            </w:rPr>
          </w:pPr>
          <w:r>
            <w:rPr>
              <w:rFonts w:cs="Arial" w:ascii="Arial" w:hAnsi="Arial"/>
              <w:sz w:val="16"/>
              <w:szCs w:val="16"/>
              <w:lang w:val="id-ID"/>
            </w:rPr>
          </w:r>
        </w:p>
      </w:tc>
      <w:tc>
        <w:tcPr>
          <w:tcW w:w="23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rPr>
              <w:sz w:val="16"/>
              <w:szCs w:val="16"/>
            </w:rPr>
          </w:pPr>
          <w:r>
            <w:rPr>
              <w:rFonts w:cs="Arial" w:ascii="Arial" w:hAnsi="Arial"/>
              <w:sz w:val="16"/>
              <w:szCs w:val="16"/>
            </w:rPr>
            <w:t>No. Revisi: 0</w:t>
          </w:r>
        </w:p>
      </w:tc>
    </w:tr>
    <w:tr>
      <w:trPr>
        <w:trHeight w:val="448" w:hRule="atLeast"/>
      </w:trPr>
      <w:tc>
        <w:tcPr>
          <w:tcW w:w="2066"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snapToGrid w:val="false"/>
            <w:rPr>
              <w:rFonts w:ascii="Arial" w:hAnsi="Arial" w:cs="Arial"/>
              <w:sz w:val="16"/>
              <w:szCs w:val="16"/>
            </w:rPr>
          </w:pPr>
          <w:r>
            <w:rPr>
              <w:rFonts w:cs="Arial" w:ascii="Arial" w:hAnsi="Arial"/>
              <w:sz w:val="16"/>
              <w:szCs w:val="16"/>
            </w:rPr>
          </w:r>
        </w:p>
      </w:tc>
      <w:tc>
        <w:tcPr>
          <w:tcW w:w="4593"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snapToGrid w:val="false"/>
            <w:rPr>
              <w:rFonts w:ascii="Arial" w:hAnsi="Arial" w:cs="Arial"/>
              <w:sz w:val="16"/>
              <w:szCs w:val="16"/>
            </w:rPr>
          </w:pPr>
          <w:r>
            <w:rPr>
              <w:rFonts w:cs="Arial" w:ascii="Arial" w:hAnsi="Arial"/>
              <w:sz w:val="16"/>
              <w:szCs w:val="16"/>
            </w:rPr>
          </w:r>
        </w:p>
      </w:tc>
      <w:tc>
        <w:tcPr>
          <w:tcW w:w="23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rPr>
              <w:sz w:val="16"/>
              <w:szCs w:val="16"/>
            </w:rPr>
          </w:pPr>
          <w:r>
            <w:rPr>
              <w:rFonts w:cs="Arial" w:ascii="Arial" w:hAnsi="Arial"/>
              <w:sz w:val="16"/>
              <w:szCs w:val="16"/>
            </w:rPr>
            <w:t>Tgl. Berlaku: 01 Mei 2026</w:t>
          </w:r>
        </w:p>
      </w:tc>
    </w:tr>
    <w:tr>
      <w:trPr>
        <w:trHeight w:val="448" w:hRule="atLeast"/>
      </w:trPr>
      <w:tc>
        <w:tcPr>
          <w:tcW w:w="2066"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snapToGrid w:val="false"/>
            <w:rPr>
              <w:rFonts w:ascii="Arial" w:hAnsi="Arial" w:cs="Arial"/>
              <w:sz w:val="16"/>
              <w:szCs w:val="16"/>
            </w:rPr>
          </w:pPr>
          <w:r>
            <w:rPr>
              <w:rFonts w:cs="Arial" w:ascii="Arial" w:hAnsi="Arial"/>
              <w:sz w:val="16"/>
              <w:szCs w:val="16"/>
            </w:rPr>
          </w:r>
        </w:p>
      </w:tc>
      <w:tc>
        <w:tcPr>
          <w:tcW w:w="4593"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snapToGrid w:val="false"/>
            <w:rPr>
              <w:rFonts w:ascii="Arial" w:hAnsi="Arial" w:cs="Arial"/>
              <w:sz w:val="16"/>
              <w:szCs w:val="16"/>
            </w:rPr>
          </w:pPr>
          <w:r>
            <w:rPr>
              <w:rFonts w:cs="Arial" w:ascii="Arial" w:hAnsi="Arial"/>
              <w:sz w:val="16"/>
              <w:szCs w:val="16"/>
            </w:rPr>
          </w:r>
        </w:p>
      </w:tc>
      <w:tc>
        <w:tcPr>
          <w:tcW w:w="23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rPr>
              <w:sz w:val="16"/>
              <w:szCs w:val="16"/>
            </w:rPr>
          </w:pPr>
          <w:r>
            <w:rPr>
              <w:rFonts w:cs="Arial" w:ascii="Arial" w:hAnsi="Arial"/>
              <w:sz w:val="16"/>
              <w:szCs w:val="16"/>
            </w:rPr>
            <w:t xml:space="preserve">Halaman : </w:t>
          </w:r>
          <w:r>
            <w:rPr>
              <w:rFonts w:cs="Arial" w:ascii="Arial" w:hAnsi="Arial"/>
              <w:sz w:val="16"/>
              <w:szCs w:val="16"/>
            </w:rPr>
            <w:fldChar w:fldCharType="begin"/>
          </w:r>
          <w:r>
            <w:rPr>
              <w:rFonts w:cs="Arial" w:ascii="Arial" w:hAnsi="Arial"/>
              <w:sz w:val="16"/>
              <w:szCs w:val="16"/>
            </w:rPr>
            <w:instrText xml:space="preserve"> PAGE </w:instrText>
          </w:r>
          <w:r>
            <w:rPr>
              <w:rFonts w:cs="Arial" w:ascii="Arial" w:hAnsi="Arial"/>
              <w:sz w:val="16"/>
              <w:szCs w:val="16"/>
            </w:rPr>
            <w:fldChar w:fldCharType="separate"/>
          </w:r>
          <w:r>
            <w:rPr>
              <w:rFonts w:cs="Arial" w:ascii="Arial" w:hAnsi="Arial"/>
              <w:sz w:val="16"/>
              <w:szCs w:val="16"/>
            </w:rPr>
            <w:t>1</w:t>
          </w:r>
          <w:r>
            <w:rPr>
              <w:rFonts w:cs="Arial" w:ascii="Arial" w:hAnsi="Arial"/>
              <w:sz w:val="16"/>
              <w:szCs w:val="16"/>
            </w:rPr>
            <w:fldChar w:fldCharType="end"/>
          </w:r>
          <w:r>
            <w:rPr>
              <w:rFonts w:cs="Arial" w:ascii="Arial" w:hAnsi="Arial"/>
              <w:sz w:val="16"/>
              <w:szCs w:val="16"/>
            </w:rPr>
            <w:t xml:space="preserve"> </w:t>
          </w:r>
          <w:r>
            <w:rPr>
              <w:rFonts w:cs="Arial" w:ascii="Arial" w:hAnsi="Arial"/>
              <w:sz w:val="16"/>
              <w:szCs w:val="16"/>
              <w:lang w:eastAsia="ja-JP"/>
            </w:rPr>
            <w:t>dari</w:t>
          </w:r>
          <w:r>
            <w:rPr>
              <w:rFonts w:cs="Arial" w:ascii="Arial" w:hAnsi="Arial"/>
              <w:sz w:val="16"/>
              <w:szCs w:val="16"/>
            </w:rPr>
            <w:t xml:space="preserve">  3</w:t>
          </w:r>
        </w:p>
      </w:tc>
    </w:tr>
  </w:tbl>
  <w:p>
    <w:pPr>
      <w:pStyle w:val="Header"/>
      <w:rPr/>
    </w:pPr>
    <w:r>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119229" o:spid="shape_0" adj="10800" fillcolor="white" stroked="f" o:allowincell="f" style="position:absolute;margin-left:209.9pt;margin-top:308.05pt;width:31.4pt;height:10.4pt;mso-wrap-style:none;v-text-anchor:middle;rotation:315;mso-position-horizontal:center;mso-position-horizontal-relative:margin;mso-position-vertical:center;mso-position-vertical-relative:margin" type="_x0000_t136">
          <v:path textpathok="t"/>
          <v:textpath on="t" fitshape="t" string="MASTER" style="font-family:&quot;Arial&quot;;font-size:8pt" trim="t"/>
          <v:fill o:detectmouseclick="t" type="solid" color2="black" opacity="0.5"/>
          <v:stroke color="#3465a4" joinstyle="round" endcap="flat"/>
          <w10:wrap type="none"/>
        </v:shape>
      </w:pic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8909" w:type="dxa"/>
      <w:jc w:val="start"/>
      <w:tblInd w:w="108" w:type="dxa"/>
      <w:tblLayout w:type="fixed"/>
      <w:tblCellMar>
        <w:top w:w="0" w:type="dxa"/>
        <w:start w:w="108" w:type="dxa"/>
        <w:bottom w:w="0" w:type="dxa"/>
        <w:end w:w="108" w:type="dxa"/>
      </w:tblCellMar>
      <w:tblLook w:val="0420" w:firstRow="1" w:lastRow="0" w:firstColumn="0" w:lastColumn="0" w:noHBand="0" w:noVBand="1"/>
    </w:tblPr>
    <w:tblGrid>
      <w:gridCol w:w="2059"/>
      <w:gridCol w:w="4373"/>
      <w:gridCol w:w="2477"/>
    </w:tblGrid>
    <w:tr>
      <w:trPr>
        <w:trHeight w:val="278" w:hRule="atLeast"/>
      </w:trPr>
      <w:tc>
        <w:tcPr>
          <w:tcW w:w="2059" w:type="dxa"/>
          <w:vMerge w:val="restart"/>
          <w:tcBorders>
            <w:top w:val="single" w:sz="4" w:space="0" w:color="000000"/>
            <w:start w:val="single" w:sz="4" w:space="0" w:color="000000"/>
            <w:bottom w:val="single" w:sz="4" w:space="0" w:color="000000"/>
            <w:end w:val="single" w:sz="4" w:space="0" w:color="000000"/>
          </w:tcBorders>
          <w:vAlign w:val="center"/>
        </w:tcPr>
        <w:p>
          <w:pPr>
            <w:pStyle w:val="Header"/>
            <w:jc w:val="center"/>
            <w:rPr>
              <w:rFonts w:ascii="Calibri" w:hAnsi="Calibri"/>
              <w:sz w:val="20"/>
            </w:rPr>
          </w:pPr>
          <w:r>
            <w:rPr/>
            <w:drawing>
              <wp:inline distT="0" distB="0" distL="0" distR="0">
                <wp:extent cx="1171575" cy="447675"/>
                <wp:effectExtent l="0" t="0" r="0" b="0"/>
                <wp:docPr id="19" name="Image9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9 Copy 1 Copy 1"/>
                        <pic:cNvPicPr>
                          <a:picLocks noChangeAspect="1" noChangeArrowheads="1"/>
                        </pic:cNvPicPr>
                      </pic:nvPicPr>
                      <pic:blipFill>
                        <a:blip r:embed="rId1"/>
                        <a:stretch>
                          <a:fillRect/>
                        </a:stretch>
                      </pic:blipFill>
                      <pic:spPr bwMode="auto">
                        <a:xfrm>
                          <a:off x="0" y="0"/>
                          <a:ext cx="1171575" cy="447675"/>
                        </a:xfrm>
                        <a:prstGeom prst="rect">
                          <a:avLst/>
                        </a:prstGeom>
                      </pic:spPr>
                    </pic:pic>
                  </a:graphicData>
                </a:graphic>
              </wp:inline>
            </w:drawing>
          </w:r>
        </w:p>
      </w:tc>
      <w:tc>
        <w:tcPr>
          <w:tcW w:w="4373" w:type="dxa"/>
          <w:vMerge w:val="restart"/>
          <w:tcBorders>
            <w:top w:val="single" w:sz="4" w:space="0" w:color="000000"/>
            <w:start w:val="single" w:sz="4" w:space="0" w:color="000000"/>
            <w:bottom w:val="single" w:sz="4" w:space="0" w:color="000000"/>
            <w:end w:val="single" w:sz="4" w:space="0" w:color="000000"/>
          </w:tcBorders>
          <w:vAlign w:val="center"/>
        </w:tcPr>
        <w:p>
          <w:pPr>
            <w:pStyle w:val="Header"/>
            <w:spacing w:before="60" w:after="0"/>
            <w:jc w:val="center"/>
            <w:rPr>
              <w:rFonts w:ascii="Arial" w:hAnsi="Arial" w:cs="Arial"/>
              <w:sz w:val="14"/>
              <w:szCs w:val="14"/>
              <w:lang w:val="sv-SE"/>
            </w:rPr>
          </w:pPr>
          <w:r>
            <w:rPr>
              <w:rFonts w:cs="Arial" w:ascii="Arial" w:hAnsi="Arial"/>
              <w:sz w:val="14"/>
              <w:szCs w:val="14"/>
              <w:lang w:val="sv-SE"/>
            </w:rPr>
            <w:t>DEPUTI BIDANG INFRASTRUKTUR RISET DAN INOVASI</w:t>
          </w:r>
        </w:p>
        <w:p>
          <w:pPr>
            <w:pStyle w:val="Header"/>
            <w:spacing w:before="60" w:after="0"/>
            <w:jc w:val="center"/>
            <w:rPr>
              <w:rFonts w:ascii="Arial" w:hAnsi="Arial" w:cs="Arial"/>
              <w:sz w:val="14"/>
              <w:szCs w:val="14"/>
              <w:lang w:val="sv-SE"/>
            </w:rPr>
          </w:pPr>
          <w:r>
            <w:rPr>
              <w:rFonts w:cs="Arial" w:ascii="Arial" w:hAnsi="Arial"/>
              <w:sz w:val="14"/>
              <w:szCs w:val="14"/>
              <w:lang w:val="sv-SE"/>
            </w:rPr>
            <w:t>DIREKTORAT PENGELOLAAN LABORATORIUM, FASILITAS RISET, DAN KAWASAN SAINS DAN TEKNOLOGI</w:t>
          </w:r>
        </w:p>
        <w:p>
          <w:pPr>
            <w:pStyle w:val="Header"/>
            <w:jc w:val="center"/>
            <w:rPr>
              <w:rFonts w:ascii="Arial" w:hAnsi="Arial" w:cs="Arial"/>
              <w:sz w:val="16"/>
              <w:szCs w:val="16"/>
              <w:lang w:val="sv-SE"/>
            </w:rPr>
          </w:pPr>
          <w:r>
            <w:rPr>
              <w:rFonts w:cs="Arial" w:ascii="Arial" w:hAnsi="Arial"/>
              <w:sz w:val="14"/>
              <w:szCs w:val="14"/>
              <w:lang w:val="sv-SE"/>
            </w:rPr>
            <w:t>LABORATORIUM TEKNOLOGI RADIASI</w:t>
          </w:r>
        </w:p>
      </w:tc>
      <w:tc>
        <w:tcPr>
          <w:tcW w:w="2477" w:type="dxa"/>
          <w:tcBorders>
            <w:top w:val="single" w:sz="4" w:space="0" w:color="000000"/>
            <w:start w:val="single" w:sz="4" w:space="0" w:color="000000"/>
            <w:bottom w:val="single" w:sz="4" w:space="0" w:color="000000"/>
            <w:end w:val="single" w:sz="4" w:space="0" w:color="000000"/>
          </w:tcBorders>
          <w:vAlign w:val="center"/>
        </w:tcPr>
        <w:p>
          <w:pPr>
            <w:pStyle w:val="Header"/>
            <w:rPr>
              <w:rFonts w:ascii="Arial" w:hAnsi="Arial" w:cs="Arial"/>
              <w:sz w:val="16"/>
              <w:szCs w:val="16"/>
            </w:rPr>
          </w:pPr>
          <w:r>
            <w:rPr>
              <w:rFonts w:cs="Arial" w:ascii="Arial" w:hAnsi="Arial"/>
              <w:sz w:val="16"/>
              <w:szCs w:val="16"/>
            </w:rPr>
            <w:t>No. Dok : INSTRUKSI KERJA 001.003/IIKR</w:t>
          </w:r>
        </w:p>
      </w:tc>
    </w:tr>
    <w:tr>
      <w:trPr/>
      <w:tc>
        <w:tcPr>
          <w:tcW w:w="2059" w:type="dxa"/>
          <w:vMerge w:val="continue"/>
          <w:tcBorders>
            <w:top w:val="single" w:sz="4" w:space="0" w:color="000000"/>
            <w:start w:val="single" w:sz="4" w:space="0" w:color="000000"/>
            <w:bottom w:val="single" w:sz="4" w:space="0" w:color="000000"/>
            <w:end w:val="single" w:sz="4" w:space="0" w:color="000000"/>
          </w:tcBorders>
        </w:tcPr>
        <w:p>
          <w:pPr>
            <w:pStyle w:val="Header"/>
            <w:rPr>
              <w:sz w:val="16"/>
              <w:szCs w:val="16"/>
            </w:rPr>
          </w:pPr>
          <w:r>
            <w:rPr>
              <w:sz w:val="16"/>
              <w:szCs w:val="16"/>
            </w:rPr>
          </w:r>
        </w:p>
      </w:tc>
      <w:tc>
        <w:tcPr>
          <w:tcW w:w="4373" w:type="dxa"/>
          <w:vMerge w:val="continue"/>
          <w:tcBorders>
            <w:top w:val="single" w:sz="4" w:space="0" w:color="000000"/>
            <w:start w:val="single" w:sz="4" w:space="0" w:color="000000"/>
            <w:bottom w:val="single" w:sz="4" w:space="0" w:color="000000"/>
            <w:end w:val="single" w:sz="4" w:space="0" w:color="000000"/>
          </w:tcBorders>
          <w:vAlign w:val="center"/>
        </w:tcPr>
        <w:p>
          <w:pPr>
            <w:pStyle w:val="Header"/>
            <w:rPr>
              <w:rFonts w:ascii="Arial" w:hAnsi="Arial" w:cs="Arial"/>
              <w:sz w:val="22"/>
              <w:szCs w:val="22"/>
            </w:rPr>
          </w:pPr>
          <w:r>
            <w:rPr>
              <w:rFonts w:cs="Arial" w:ascii="Arial" w:hAnsi="Arial"/>
              <w:sz w:val="22"/>
              <w:szCs w:val="22"/>
            </w:rPr>
          </w:r>
        </w:p>
      </w:tc>
      <w:tc>
        <w:tcPr>
          <w:tcW w:w="2477" w:type="dxa"/>
          <w:tcBorders>
            <w:top w:val="single" w:sz="4" w:space="0" w:color="000000"/>
            <w:start w:val="single" w:sz="4" w:space="0" w:color="000000"/>
            <w:bottom w:val="single" w:sz="4" w:space="0" w:color="000000"/>
            <w:end w:val="single" w:sz="4" w:space="0" w:color="000000"/>
          </w:tcBorders>
          <w:vAlign w:val="center"/>
        </w:tcPr>
        <w:p>
          <w:pPr>
            <w:pStyle w:val="Header"/>
            <w:rPr>
              <w:rFonts w:ascii="Arial" w:hAnsi="Arial" w:cs="Arial"/>
              <w:sz w:val="16"/>
              <w:szCs w:val="16"/>
            </w:rPr>
          </w:pPr>
          <w:r>
            <w:rPr>
              <w:rFonts w:cs="Arial" w:ascii="Arial" w:hAnsi="Arial"/>
              <w:sz w:val="16"/>
              <w:szCs w:val="16"/>
            </w:rPr>
            <w:t>No. Revisi/Terbitan: 0/0</w:t>
          </w:r>
        </w:p>
      </w:tc>
    </w:tr>
    <w:tr>
      <w:trPr>
        <w:trHeight w:val="242" w:hRule="atLeast"/>
      </w:trPr>
      <w:tc>
        <w:tcPr>
          <w:tcW w:w="2059" w:type="dxa"/>
          <w:vMerge w:val="continue"/>
          <w:tcBorders>
            <w:top w:val="single" w:sz="4" w:space="0" w:color="000000"/>
            <w:start w:val="single" w:sz="4" w:space="0" w:color="000000"/>
            <w:bottom w:val="single" w:sz="4" w:space="0" w:color="000000"/>
            <w:end w:val="single" w:sz="4" w:space="0" w:color="000000"/>
          </w:tcBorders>
        </w:tcPr>
        <w:p>
          <w:pPr>
            <w:pStyle w:val="Header"/>
            <w:rPr>
              <w:sz w:val="16"/>
              <w:szCs w:val="16"/>
            </w:rPr>
          </w:pPr>
          <w:r>
            <w:rPr>
              <w:sz w:val="16"/>
              <w:szCs w:val="16"/>
            </w:rPr>
          </w:r>
        </w:p>
      </w:tc>
      <w:tc>
        <w:tcPr>
          <w:tcW w:w="4373" w:type="dxa"/>
          <w:vMerge w:val="restart"/>
          <w:tcBorders>
            <w:top w:val="single" w:sz="4" w:space="0" w:color="000000"/>
            <w:start w:val="single" w:sz="4" w:space="0" w:color="000000"/>
            <w:bottom w:val="single" w:sz="4" w:space="0" w:color="000000"/>
            <w:end w:val="single" w:sz="4" w:space="0" w:color="000000"/>
          </w:tcBorders>
          <w:vAlign w:val="center"/>
        </w:tcPr>
        <w:p>
          <w:pPr>
            <w:pStyle w:val="Header"/>
            <w:jc w:val="center"/>
            <w:rPr>
              <w:rFonts w:ascii="Arial" w:hAnsi="Arial" w:cs="Arial"/>
              <w:b/>
              <w:sz w:val="22"/>
              <w:szCs w:val="22"/>
              <w:lang w:val="sv-SE"/>
            </w:rPr>
          </w:pPr>
          <w:r>
            <w:rPr>
              <w:rFonts w:cs="Arial" w:ascii="Arial" w:hAnsi="Arial"/>
              <w:b/>
              <w:sz w:val="22"/>
              <w:szCs w:val="22"/>
              <w:lang w:val="sv-SE"/>
            </w:rPr>
            <w:t>INSTRUKSI KERJA</w:t>
          </w:r>
        </w:p>
        <w:p>
          <w:pPr>
            <w:pStyle w:val="Normal"/>
            <w:jc w:val="center"/>
            <w:rPr>
              <w:rFonts w:ascii="Arial" w:hAnsi="Arial" w:cs="Arial"/>
              <w:b/>
              <w:sz w:val="22"/>
              <w:szCs w:val="22"/>
              <w:lang w:val="id-ID"/>
            </w:rPr>
          </w:pPr>
          <w:r>
            <w:rPr>
              <w:rFonts w:cs="Arial" w:ascii="Arial" w:hAnsi="Arial"/>
              <w:b/>
              <w:sz w:val="22"/>
              <w:szCs w:val="22"/>
              <w:lang w:val="id-ID"/>
            </w:rPr>
            <w:t xml:space="preserve">PENGOPERASIAN DAN PERAWATAN </w:t>
          </w:r>
        </w:p>
        <w:p>
          <w:pPr>
            <w:pStyle w:val="Normal"/>
            <w:jc w:val="center"/>
            <w:rPr>
              <w:rFonts w:ascii="Arial" w:hAnsi="Arial" w:cs="Arial"/>
              <w:i/>
              <w:iCs/>
              <w:sz w:val="22"/>
              <w:szCs w:val="22"/>
            </w:rPr>
          </w:pPr>
          <w:r>
            <w:rPr>
              <w:rFonts w:cs="Arial" w:ascii="Arial" w:hAnsi="Arial"/>
              <w:b/>
              <w:i/>
              <w:iCs/>
              <w:sz w:val="22"/>
              <w:szCs w:val="22"/>
              <w:lang w:val="id-ID"/>
            </w:rPr>
            <w:t>IN VIVO IMAGING SYSTEM (IVIS)</w:t>
          </w:r>
        </w:p>
      </w:tc>
      <w:tc>
        <w:tcPr>
          <w:tcW w:w="2477" w:type="dxa"/>
          <w:tcBorders>
            <w:top w:val="single" w:sz="4" w:space="0" w:color="000000"/>
            <w:start w:val="single" w:sz="4" w:space="0" w:color="000000"/>
            <w:bottom w:val="single" w:sz="4" w:space="0" w:color="000000"/>
            <w:end w:val="single" w:sz="4" w:space="0" w:color="000000"/>
          </w:tcBorders>
          <w:vAlign w:val="center"/>
        </w:tcPr>
        <w:p>
          <w:pPr>
            <w:pStyle w:val="Header"/>
            <w:rPr>
              <w:rFonts w:ascii="Arial" w:hAnsi="Arial" w:cs="Arial"/>
              <w:sz w:val="16"/>
              <w:szCs w:val="16"/>
            </w:rPr>
          </w:pPr>
          <w:r>
            <w:rPr>
              <w:rFonts w:cs="Arial" w:ascii="Arial" w:hAnsi="Arial"/>
              <w:sz w:val="16"/>
              <w:szCs w:val="16"/>
            </w:rPr>
            <w:t>Tgl. Berlaku: 1 Agustus 2025</w:t>
          </w:r>
        </w:p>
      </w:tc>
    </w:tr>
    <w:tr>
      <w:trPr>
        <w:trHeight w:val="314" w:hRule="atLeast"/>
      </w:trPr>
      <w:tc>
        <w:tcPr>
          <w:tcW w:w="2059" w:type="dxa"/>
          <w:vMerge w:val="continue"/>
          <w:tcBorders>
            <w:top w:val="single" w:sz="4" w:space="0" w:color="000000"/>
            <w:start w:val="single" w:sz="4" w:space="0" w:color="000000"/>
            <w:bottom w:val="single" w:sz="4" w:space="0" w:color="000000"/>
            <w:end w:val="single" w:sz="4" w:space="0" w:color="000000"/>
          </w:tcBorders>
        </w:tcPr>
        <w:p>
          <w:pPr>
            <w:pStyle w:val="Header"/>
            <w:rPr>
              <w:sz w:val="16"/>
              <w:szCs w:val="16"/>
            </w:rPr>
          </w:pPr>
          <w:r>
            <w:rPr>
              <w:sz w:val="16"/>
              <w:szCs w:val="16"/>
            </w:rPr>
          </w:r>
        </w:p>
      </w:tc>
      <w:tc>
        <w:tcPr>
          <w:tcW w:w="4373" w:type="dxa"/>
          <w:vMerge w:val="continue"/>
          <w:tcBorders>
            <w:top w:val="single" w:sz="4" w:space="0" w:color="000000"/>
            <w:start w:val="single" w:sz="4" w:space="0" w:color="000000"/>
            <w:bottom w:val="single" w:sz="4" w:space="0" w:color="000000"/>
            <w:end w:val="single" w:sz="4" w:space="0" w:color="000000"/>
          </w:tcBorders>
          <w:vAlign w:val="center"/>
        </w:tcPr>
        <w:p>
          <w:pPr>
            <w:pStyle w:val="Header"/>
            <w:rPr>
              <w:rFonts w:ascii="Arial" w:hAnsi="Arial" w:cs="Arial"/>
              <w:sz w:val="22"/>
              <w:szCs w:val="22"/>
            </w:rPr>
          </w:pPr>
          <w:r>
            <w:rPr>
              <w:rFonts w:cs="Arial" w:ascii="Arial" w:hAnsi="Arial"/>
              <w:sz w:val="22"/>
              <w:szCs w:val="22"/>
            </w:rPr>
          </w:r>
        </w:p>
      </w:tc>
      <w:tc>
        <w:tcPr>
          <w:tcW w:w="2477" w:type="dxa"/>
          <w:tcBorders>
            <w:top w:val="single" w:sz="4" w:space="0" w:color="000000"/>
            <w:start w:val="single" w:sz="4" w:space="0" w:color="000000"/>
            <w:bottom w:val="single" w:sz="4" w:space="0" w:color="000000"/>
            <w:end w:val="single" w:sz="4" w:space="0" w:color="000000"/>
          </w:tcBorders>
          <w:vAlign w:val="center"/>
        </w:tcPr>
        <w:p>
          <w:pPr>
            <w:pStyle w:val="Header"/>
            <w:rPr>
              <w:rFonts w:ascii="Arial" w:hAnsi="Arial" w:cs="Arial"/>
              <w:sz w:val="16"/>
              <w:szCs w:val="16"/>
            </w:rPr>
          </w:pPr>
          <w:r>
            <w:rPr>
              <w:rFonts w:cs="Arial" w:ascii="Arial" w:hAnsi="Arial"/>
              <w:sz w:val="16"/>
              <w:szCs w:val="16"/>
            </w:rPr>
            <w:t xml:space="preserve">Halaman : </w:t>
          </w:r>
          <w:r>
            <w:rPr>
              <w:rFonts w:cs="Arial" w:ascii="Arial" w:hAnsi="Arial"/>
              <w:sz w:val="16"/>
              <w:szCs w:val="16"/>
            </w:rPr>
            <w:fldChar w:fldCharType="begin"/>
          </w:r>
          <w:r>
            <w:rPr>
              <w:rFonts w:cs="Arial" w:ascii="Arial" w:hAnsi="Arial"/>
              <w:sz w:val="16"/>
              <w:szCs w:val="16"/>
            </w:rPr>
            <w:instrText xml:space="preserve"> PAGE </w:instrText>
          </w:r>
          <w:r>
            <w:rPr>
              <w:rFonts w:cs="Arial" w:ascii="Arial" w:hAnsi="Arial"/>
              <w:sz w:val="16"/>
              <w:szCs w:val="16"/>
            </w:rPr>
            <w:fldChar w:fldCharType="separate"/>
          </w:r>
          <w:r>
            <w:rPr>
              <w:rFonts w:cs="Arial" w:ascii="Arial" w:hAnsi="Arial"/>
              <w:sz w:val="16"/>
              <w:szCs w:val="16"/>
            </w:rPr>
            <w:t>0</w:t>
          </w:r>
          <w:r>
            <w:rPr>
              <w:rFonts w:cs="Arial" w:ascii="Arial" w:hAnsi="Arial"/>
              <w:sz w:val="16"/>
              <w:szCs w:val="16"/>
            </w:rPr>
            <w:fldChar w:fldCharType="end"/>
          </w:r>
          <w:r>
            <w:rPr>
              <w:rFonts w:cs="Arial" w:ascii="Arial" w:hAnsi="Arial"/>
              <w:sz w:val="16"/>
              <w:szCs w:val="16"/>
            </w:rPr>
            <w:t xml:space="preserve"> </w:t>
          </w:r>
          <w:r>
            <w:rPr>
              <w:rFonts w:cs="Arial" w:ascii="Arial" w:hAnsi="Arial"/>
              <w:sz w:val="16"/>
              <w:szCs w:val="16"/>
              <w:lang w:eastAsia="ja-JP"/>
            </w:rPr>
            <w:t>dari</w:t>
          </w:r>
          <w:r>
            <w:rPr>
              <w:rFonts w:cs="Arial" w:ascii="Arial" w:hAnsi="Arial"/>
              <w:sz w:val="16"/>
              <w:szCs w:val="16"/>
            </w:rPr>
            <w:t xml:space="preserve"> 22</w:t>
          </w:r>
        </w:p>
      </w:tc>
    </w:tr>
  </w:tbl>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8909" w:type="dxa"/>
      <w:jc w:val="start"/>
      <w:tblInd w:w="108" w:type="dxa"/>
      <w:tblLayout w:type="fixed"/>
      <w:tblCellMar>
        <w:top w:w="0" w:type="dxa"/>
        <w:start w:w="108" w:type="dxa"/>
        <w:bottom w:w="0" w:type="dxa"/>
        <w:end w:w="108" w:type="dxa"/>
      </w:tblCellMar>
      <w:tblLook w:val="0420" w:firstRow="1" w:lastRow="0" w:firstColumn="0" w:lastColumn="0" w:noHBand="0" w:noVBand="1"/>
    </w:tblPr>
    <w:tblGrid>
      <w:gridCol w:w="2065"/>
      <w:gridCol w:w="4264"/>
      <w:gridCol w:w="2580"/>
    </w:tblGrid>
    <w:tr>
      <w:trPr>
        <w:trHeight w:val="278" w:hRule="atLeast"/>
      </w:trPr>
      <w:tc>
        <w:tcPr>
          <w:tcW w:w="2065" w:type="dxa"/>
          <w:vMerge w:val="restart"/>
          <w:tcBorders>
            <w:top w:val="single" w:sz="4" w:space="0" w:color="000000"/>
            <w:start w:val="single" w:sz="4" w:space="0" w:color="000000"/>
            <w:bottom w:val="single" w:sz="4" w:space="0" w:color="000000"/>
            <w:end w:val="single" w:sz="4" w:space="0" w:color="000000"/>
          </w:tcBorders>
          <w:vAlign w:val="center"/>
        </w:tcPr>
        <w:p>
          <w:pPr>
            <w:pStyle w:val="Header"/>
            <w:jc w:val="center"/>
            <w:rPr>
              <w:rFonts w:ascii="Calibri" w:hAnsi="Calibri"/>
              <w:sz w:val="20"/>
            </w:rPr>
          </w:pPr>
          <w:r>
            <w:rPr/>
            <w:drawing>
              <wp:inline distT="0" distB="0" distL="0" distR="0">
                <wp:extent cx="1174750" cy="450850"/>
                <wp:effectExtent l="0" t="0" r="0" b="0"/>
                <wp:docPr id="20" name="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2"/>
                        <pic:cNvPicPr>
                          <a:picLocks noChangeAspect="1" noChangeArrowheads="1"/>
                        </pic:cNvPicPr>
                      </pic:nvPicPr>
                      <pic:blipFill>
                        <a:blip r:embed="rId1"/>
                        <a:stretch>
                          <a:fillRect/>
                        </a:stretch>
                      </pic:blipFill>
                      <pic:spPr bwMode="auto">
                        <a:xfrm>
                          <a:off x="0" y="0"/>
                          <a:ext cx="1174750" cy="450850"/>
                        </a:xfrm>
                        <a:prstGeom prst="rect">
                          <a:avLst/>
                        </a:prstGeom>
                      </pic:spPr>
                    </pic:pic>
                  </a:graphicData>
                </a:graphic>
              </wp:inline>
            </w:drawing>
          </w:r>
        </w:p>
      </w:tc>
      <w:tc>
        <w:tcPr>
          <w:tcW w:w="4264" w:type="dxa"/>
          <w:vMerge w:val="restart"/>
          <w:tcBorders>
            <w:top w:val="single" w:sz="4" w:space="0" w:color="000000"/>
            <w:start w:val="single" w:sz="4" w:space="0" w:color="000000"/>
            <w:bottom w:val="single" w:sz="4" w:space="0" w:color="000000"/>
            <w:end w:val="single" w:sz="4" w:space="0" w:color="000000"/>
          </w:tcBorders>
          <w:vAlign w:val="center"/>
        </w:tcPr>
        <w:p>
          <w:pPr>
            <w:pStyle w:val="Header"/>
            <w:spacing w:before="60" w:after="0"/>
            <w:jc w:val="center"/>
            <w:rPr>
              <w:rFonts w:ascii="Arial" w:hAnsi="Arial" w:cs="Arial"/>
              <w:sz w:val="14"/>
              <w:szCs w:val="14"/>
              <w:lang w:val="sv-SE"/>
            </w:rPr>
          </w:pPr>
          <w:r>
            <w:rPr>
              <w:rFonts w:cs="Arial" w:ascii="Arial" w:hAnsi="Arial"/>
              <w:sz w:val="14"/>
              <w:szCs w:val="14"/>
              <w:lang w:val="sv-SE"/>
            </w:rPr>
            <w:t>DEPUTI BIDANG INFRASTRUKTUR RISET DAN INOVASI</w:t>
          </w:r>
        </w:p>
        <w:p>
          <w:pPr>
            <w:pStyle w:val="Header"/>
            <w:spacing w:before="60" w:after="0"/>
            <w:jc w:val="center"/>
            <w:rPr>
              <w:rFonts w:ascii="Arial" w:hAnsi="Arial" w:cs="Arial"/>
              <w:sz w:val="14"/>
              <w:szCs w:val="14"/>
              <w:lang w:val="sv-SE"/>
            </w:rPr>
          </w:pPr>
          <w:r>
            <w:rPr>
              <w:rFonts w:cs="Arial" w:ascii="Arial" w:hAnsi="Arial"/>
              <w:sz w:val="14"/>
              <w:szCs w:val="14"/>
              <w:lang w:val="sv-SE"/>
            </w:rPr>
            <w:t>DIREKTORAT PENGELOLAAN LABORATORIUM, FASILITAS RISET, DAN KAWASAN SAINS DAN TEKNOLOGI</w:t>
          </w:r>
        </w:p>
        <w:p>
          <w:pPr>
            <w:pStyle w:val="Header"/>
            <w:jc w:val="center"/>
            <w:rPr>
              <w:rFonts w:ascii="Arial" w:hAnsi="Arial" w:cs="Arial"/>
              <w:sz w:val="16"/>
              <w:szCs w:val="16"/>
              <w:lang w:val="sv-SE"/>
            </w:rPr>
          </w:pPr>
          <w:r>
            <w:rPr>
              <w:rFonts w:cs="Arial" w:ascii="Arial" w:hAnsi="Arial"/>
              <w:sz w:val="14"/>
              <w:szCs w:val="14"/>
              <w:lang w:val="sv-SE"/>
            </w:rPr>
            <w:t>LABORATORIUM TEKNOLOGI KESELAMATAN DAN METROLOGI RADIASI</w:t>
          </w:r>
        </w:p>
      </w:tc>
      <w:tc>
        <w:tcPr>
          <w:tcW w:w="2580" w:type="dxa"/>
          <w:tcBorders>
            <w:top w:val="single" w:sz="4" w:space="0" w:color="000000"/>
            <w:start w:val="single" w:sz="4" w:space="0" w:color="000000"/>
            <w:bottom w:val="single" w:sz="4" w:space="0" w:color="000000"/>
            <w:end w:val="single" w:sz="4" w:space="0" w:color="000000"/>
          </w:tcBorders>
          <w:vAlign w:val="center"/>
        </w:tcPr>
        <w:p>
          <w:pPr>
            <w:pStyle w:val="Header"/>
            <w:rPr>
              <w:rFonts w:ascii="Arial" w:hAnsi="Arial" w:cs="Arial"/>
              <w:sz w:val="16"/>
              <w:szCs w:val="16"/>
            </w:rPr>
          </w:pPr>
          <w:r>
            <w:rPr>
              <w:rFonts w:cs="Arial" w:ascii="Arial" w:hAnsi="Arial"/>
              <w:sz w:val="16"/>
              <w:szCs w:val="16"/>
            </w:rPr>
            <w:t>No. Dok : INSTRUKSI KERJA 005.003/KR</w:t>
          </w:r>
        </w:p>
      </w:tc>
    </w:tr>
    <w:tr>
      <w:trPr/>
      <w:tc>
        <w:tcPr>
          <w:tcW w:w="2065" w:type="dxa"/>
          <w:vMerge w:val="continue"/>
          <w:tcBorders>
            <w:top w:val="single" w:sz="4" w:space="0" w:color="000000"/>
            <w:start w:val="single" w:sz="4" w:space="0" w:color="000000"/>
            <w:bottom w:val="single" w:sz="4" w:space="0" w:color="000000"/>
            <w:end w:val="single" w:sz="4" w:space="0" w:color="000000"/>
          </w:tcBorders>
        </w:tcPr>
        <w:p>
          <w:pPr>
            <w:pStyle w:val="Header"/>
            <w:rPr>
              <w:sz w:val="16"/>
              <w:szCs w:val="16"/>
            </w:rPr>
          </w:pPr>
          <w:r>
            <w:rPr>
              <w:sz w:val="16"/>
              <w:szCs w:val="16"/>
            </w:rPr>
          </w:r>
        </w:p>
      </w:tc>
      <w:tc>
        <w:tcPr>
          <w:tcW w:w="4264" w:type="dxa"/>
          <w:vMerge w:val="continue"/>
          <w:tcBorders>
            <w:top w:val="single" w:sz="4" w:space="0" w:color="000000"/>
            <w:start w:val="single" w:sz="4" w:space="0" w:color="000000"/>
            <w:bottom w:val="single" w:sz="4" w:space="0" w:color="000000"/>
            <w:end w:val="single" w:sz="4" w:space="0" w:color="000000"/>
          </w:tcBorders>
          <w:vAlign w:val="center"/>
        </w:tcPr>
        <w:p>
          <w:pPr>
            <w:pStyle w:val="Header"/>
            <w:rPr>
              <w:rFonts w:ascii="Arial" w:hAnsi="Arial" w:cs="Arial"/>
              <w:sz w:val="22"/>
              <w:szCs w:val="22"/>
            </w:rPr>
          </w:pPr>
          <w:r>
            <w:rPr>
              <w:rFonts w:cs="Arial" w:ascii="Arial" w:hAnsi="Arial"/>
              <w:sz w:val="22"/>
              <w:szCs w:val="22"/>
            </w:rPr>
          </w:r>
        </w:p>
      </w:tc>
      <w:tc>
        <w:tcPr>
          <w:tcW w:w="2580" w:type="dxa"/>
          <w:tcBorders>
            <w:top w:val="single" w:sz="4" w:space="0" w:color="000000"/>
            <w:start w:val="single" w:sz="4" w:space="0" w:color="000000"/>
            <w:bottom w:val="single" w:sz="4" w:space="0" w:color="000000"/>
            <w:end w:val="single" w:sz="4" w:space="0" w:color="000000"/>
          </w:tcBorders>
          <w:vAlign w:val="center"/>
        </w:tcPr>
        <w:p>
          <w:pPr>
            <w:pStyle w:val="Header"/>
            <w:rPr>
              <w:rFonts w:ascii="Arial" w:hAnsi="Arial" w:cs="Arial"/>
              <w:sz w:val="16"/>
              <w:szCs w:val="16"/>
            </w:rPr>
          </w:pPr>
          <w:r>
            <w:rPr>
              <w:rFonts w:cs="Arial" w:ascii="Arial" w:hAnsi="Arial"/>
              <w:sz w:val="16"/>
              <w:szCs w:val="16"/>
            </w:rPr>
            <w:t>No. Revisi/Terbitan: 0/0</w:t>
          </w:r>
        </w:p>
      </w:tc>
    </w:tr>
    <w:tr>
      <w:trPr>
        <w:trHeight w:val="242" w:hRule="atLeast"/>
      </w:trPr>
      <w:tc>
        <w:tcPr>
          <w:tcW w:w="2065" w:type="dxa"/>
          <w:vMerge w:val="continue"/>
          <w:tcBorders>
            <w:top w:val="single" w:sz="4" w:space="0" w:color="000000"/>
            <w:start w:val="single" w:sz="4" w:space="0" w:color="000000"/>
            <w:bottom w:val="single" w:sz="4" w:space="0" w:color="000000"/>
            <w:end w:val="single" w:sz="4" w:space="0" w:color="000000"/>
          </w:tcBorders>
        </w:tcPr>
        <w:p>
          <w:pPr>
            <w:pStyle w:val="Header"/>
            <w:rPr>
              <w:sz w:val="16"/>
              <w:szCs w:val="16"/>
            </w:rPr>
          </w:pPr>
          <w:r>
            <w:rPr>
              <w:sz w:val="16"/>
              <w:szCs w:val="16"/>
            </w:rPr>
          </w:r>
        </w:p>
      </w:tc>
      <w:tc>
        <w:tcPr>
          <w:tcW w:w="4264" w:type="dxa"/>
          <w:vMerge w:val="restart"/>
          <w:tcBorders>
            <w:top w:val="single" w:sz="4" w:space="0" w:color="000000"/>
            <w:start w:val="single" w:sz="4" w:space="0" w:color="000000"/>
            <w:bottom w:val="single" w:sz="4" w:space="0" w:color="000000"/>
            <w:end w:val="single" w:sz="4" w:space="0" w:color="000000"/>
          </w:tcBorders>
          <w:vAlign w:val="center"/>
        </w:tcPr>
        <w:p>
          <w:pPr>
            <w:pStyle w:val="Header"/>
            <w:jc w:val="center"/>
            <w:rPr>
              <w:rFonts w:ascii="Arial" w:hAnsi="Arial" w:cs="Arial"/>
              <w:b/>
              <w:sz w:val="22"/>
              <w:szCs w:val="22"/>
              <w:lang w:val="sv-SE"/>
            </w:rPr>
          </w:pPr>
          <w:r>
            <w:rPr>
              <w:rFonts w:cs="Arial" w:ascii="Arial" w:hAnsi="Arial"/>
              <w:b/>
              <w:sz w:val="22"/>
              <w:szCs w:val="22"/>
              <w:lang w:val="sv-SE"/>
            </w:rPr>
            <w:t>INSTRUKSI KERJA</w:t>
          </w:r>
        </w:p>
        <w:p>
          <w:pPr>
            <w:pStyle w:val="Normal"/>
            <w:jc w:val="center"/>
            <w:rPr>
              <w:rFonts w:ascii="Arial" w:hAnsi="Arial" w:cs="Arial"/>
              <w:b/>
              <w:color w:val="000000"/>
              <w:sz w:val="22"/>
              <w:szCs w:val="22"/>
              <w:lang w:val="id-ID"/>
            </w:rPr>
          </w:pPr>
          <w:r>
            <w:rPr>
              <w:rFonts w:cs="Arial" w:ascii="Arial" w:hAnsi="Arial"/>
              <w:b/>
              <w:color w:val="000000"/>
              <w:sz w:val="22"/>
              <w:szCs w:val="22"/>
              <w:lang w:val="id-ID"/>
            </w:rPr>
            <w:t xml:space="preserve">PEMERIKSAN PETANDA TUMOR </w:t>
          </w:r>
          <w:r>
            <w:rPr>
              <w:rFonts w:cs="Arial" w:ascii="Arial" w:hAnsi="Arial"/>
              <w:b/>
              <w:i/>
              <w:color w:val="000000"/>
              <w:sz w:val="22"/>
              <w:szCs w:val="22"/>
              <w:lang w:val="id-ID"/>
            </w:rPr>
            <w:t>PROSTATE SPESIFIC ANTIGEN</w:t>
          </w:r>
          <w:r>
            <w:rPr>
              <w:rFonts w:cs="Arial" w:ascii="Arial" w:hAnsi="Arial"/>
              <w:b/>
              <w:color w:val="000000"/>
              <w:sz w:val="22"/>
              <w:szCs w:val="22"/>
              <w:lang w:val="id-ID"/>
            </w:rPr>
            <w:t xml:space="preserve"> (PSA)</w:t>
          </w:r>
        </w:p>
        <w:p>
          <w:pPr>
            <w:pStyle w:val="Header"/>
            <w:jc w:val="center"/>
            <w:rPr>
              <w:rFonts w:ascii="Arial" w:hAnsi="Arial" w:cs="Arial"/>
              <w:sz w:val="22"/>
              <w:szCs w:val="22"/>
              <w:lang w:val="id-ID"/>
            </w:rPr>
          </w:pPr>
          <w:r>
            <w:rPr>
              <w:rFonts w:cs="Arial" w:ascii="Arial" w:hAnsi="Arial"/>
              <w:b/>
              <w:color w:val="000000"/>
              <w:sz w:val="22"/>
              <w:szCs w:val="22"/>
              <w:lang w:val="id-ID"/>
            </w:rPr>
            <w:t xml:space="preserve">TEKNIK </w:t>
          </w:r>
          <w:r>
            <w:rPr>
              <w:rFonts w:cs="Arial" w:ascii="Arial" w:hAnsi="Arial"/>
              <w:b/>
              <w:i/>
              <w:color w:val="000000"/>
              <w:sz w:val="22"/>
              <w:szCs w:val="22"/>
              <w:lang w:val="id-ID"/>
            </w:rPr>
            <w:t>IMMUNO RADIO METRIC ASSAY</w:t>
          </w:r>
          <w:r>
            <w:rPr>
              <w:rFonts w:cs="Arial" w:ascii="Arial" w:hAnsi="Arial"/>
              <w:b/>
              <w:color w:val="000000"/>
              <w:sz w:val="22"/>
              <w:szCs w:val="22"/>
              <w:lang w:val="id-ID"/>
            </w:rPr>
            <w:t xml:space="preserve"> (IRMA)</w:t>
          </w:r>
        </w:p>
      </w:tc>
      <w:tc>
        <w:tcPr>
          <w:tcW w:w="2580" w:type="dxa"/>
          <w:tcBorders>
            <w:top w:val="single" w:sz="4" w:space="0" w:color="000000"/>
            <w:start w:val="single" w:sz="4" w:space="0" w:color="000000"/>
            <w:bottom w:val="single" w:sz="4" w:space="0" w:color="000000"/>
            <w:end w:val="single" w:sz="4" w:space="0" w:color="000000"/>
          </w:tcBorders>
          <w:vAlign w:val="center"/>
        </w:tcPr>
        <w:p>
          <w:pPr>
            <w:pStyle w:val="Header"/>
            <w:rPr>
              <w:rFonts w:ascii="Arial" w:hAnsi="Arial" w:cs="Arial"/>
              <w:sz w:val="16"/>
              <w:szCs w:val="16"/>
            </w:rPr>
          </w:pPr>
          <w:r>
            <w:rPr>
              <w:rFonts w:cs="Arial" w:ascii="Arial" w:hAnsi="Arial"/>
              <w:sz w:val="16"/>
              <w:szCs w:val="16"/>
            </w:rPr>
            <w:t>Tgl. Berlaku: 1 Maret 2022</w:t>
          </w:r>
        </w:p>
      </w:tc>
    </w:tr>
    <w:tr>
      <w:trPr>
        <w:trHeight w:val="314" w:hRule="atLeast"/>
      </w:trPr>
      <w:tc>
        <w:tcPr>
          <w:tcW w:w="2065" w:type="dxa"/>
          <w:vMerge w:val="continue"/>
          <w:tcBorders>
            <w:top w:val="single" w:sz="4" w:space="0" w:color="000000"/>
            <w:start w:val="single" w:sz="4" w:space="0" w:color="000000"/>
            <w:bottom w:val="single" w:sz="4" w:space="0" w:color="000000"/>
            <w:end w:val="single" w:sz="4" w:space="0" w:color="000000"/>
          </w:tcBorders>
        </w:tcPr>
        <w:p>
          <w:pPr>
            <w:pStyle w:val="Header"/>
            <w:rPr>
              <w:sz w:val="16"/>
              <w:szCs w:val="16"/>
            </w:rPr>
          </w:pPr>
          <w:r>
            <w:rPr>
              <w:sz w:val="16"/>
              <w:szCs w:val="16"/>
            </w:rPr>
          </w:r>
        </w:p>
      </w:tc>
      <w:tc>
        <w:tcPr>
          <w:tcW w:w="4264" w:type="dxa"/>
          <w:vMerge w:val="continue"/>
          <w:tcBorders>
            <w:top w:val="single" w:sz="4" w:space="0" w:color="000000"/>
            <w:start w:val="single" w:sz="4" w:space="0" w:color="000000"/>
            <w:bottom w:val="single" w:sz="4" w:space="0" w:color="000000"/>
            <w:end w:val="single" w:sz="4" w:space="0" w:color="000000"/>
          </w:tcBorders>
          <w:vAlign w:val="center"/>
        </w:tcPr>
        <w:p>
          <w:pPr>
            <w:pStyle w:val="Header"/>
            <w:rPr>
              <w:rFonts w:ascii="Arial" w:hAnsi="Arial" w:cs="Arial"/>
              <w:sz w:val="22"/>
              <w:szCs w:val="22"/>
            </w:rPr>
          </w:pPr>
          <w:r>
            <w:rPr>
              <w:rFonts w:cs="Arial" w:ascii="Arial" w:hAnsi="Arial"/>
              <w:sz w:val="22"/>
              <w:szCs w:val="22"/>
            </w:rPr>
          </w:r>
        </w:p>
      </w:tc>
      <w:tc>
        <w:tcPr>
          <w:tcW w:w="2580" w:type="dxa"/>
          <w:tcBorders>
            <w:top w:val="single" w:sz="4" w:space="0" w:color="000000"/>
            <w:start w:val="single" w:sz="4" w:space="0" w:color="000000"/>
            <w:bottom w:val="single" w:sz="4" w:space="0" w:color="000000"/>
            <w:end w:val="single" w:sz="4" w:space="0" w:color="000000"/>
          </w:tcBorders>
          <w:vAlign w:val="center"/>
        </w:tcPr>
        <w:p>
          <w:pPr>
            <w:pStyle w:val="Header"/>
            <w:rPr>
              <w:rFonts w:ascii="Arial" w:hAnsi="Arial" w:cs="Arial"/>
              <w:sz w:val="16"/>
              <w:szCs w:val="16"/>
            </w:rPr>
          </w:pPr>
          <w:r>
            <w:rPr>
              <w:rFonts w:cs="Arial" w:ascii="Arial" w:hAnsi="Arial"/>
              <w:sz w:val="16"/>
              <w:szCs w:val="16"/>
            </w:rPr>
            <w:t xml:space="preserve">Halaman : </w:t>
          </w:r>
          <w:r>
            <w:rPr>
              <w:rFonts w:cs="Arial" w:ascii="Arial" w:hAnsi="Arial"/>
              <w:sz w:val="16"/>
              <w:szCs w:val="16"/>
            </w:rPr>
            <w:fldChar w:fldCharType="begin"/>
          </w:r>
          <w:r>
            <w:rPr>
              <w:rFonts w:cs="Arial" w:ascii="Arial" w:hAnsi="Arial"/>
              <w:sz w:val="16"/>
              <w:szCs w:val="16"/>
            </w:rPr>
            <w:instrText xml:space="preserve"> PAGE </w:instrText>
          </w:r>
          <w:r>
            <w:rPr>
              <w:rFonts w:cs="Arial" w:ascii="Arial" w:hAnsi="Arial"/>
              <w:sz w:val="16"/>
              <w:szCs w:val="16"/>
            </w:rPr>
            <w:fldChar w:fldCharType="separate"/>
          </w:r>
          <w:r>
            <w:rPr>
              <w:rFonts w:cs="Arial" w:ascii="Arial" w:hAnsi="Arial"/>
              <w:sz w:val="16"/>
              <w:szCs w:val="16"/>
            </w:rPr>
            <w:t>0</w:t>
          </w:r>
          <w:r>
            <w:rPr>
              <w:rFonts w:cs="Arial" w:ascii="Arial" w:hAnsi="Arial"/>
              <w:sz w:val="16"/>
              <w:szCs w:val="16"/>
            </w:rPr>
            <w:fldChar w:fldCharType="end"/>
          </w:r>
          <w:r>
            <w:rPr>
              <w:rFonts w:cs="Arial" w:ascii="Arial" w:hAnsi="Arial"/>
              <w:sz w:val="16"/>
              <w:szCs w:val="16"/>
            </w:rPr>
            <w:t xml:space="preserve"> </w:t>
          </w:r>
          <w:r>
            <w:rPr>
              <w:rFonts w:cs="Arial" w:ascii="Arial" w:hAnsi="Arial"/>
              <w:sz w:val="16"/>
              <w:szCs w:val="16"/>
              <w:lang w:eastAsia="ja-JP"/>
            </w:rPr>
            <w:t>dari</w:t>
          </w:r>
          <w:r>
            <w:rPr>
              <w:rFonts w:cs="Arial" w:ascii="Arial" w:hAnsi="Arial"/>
              <w:sz w:val="16"/>
              <w:szCs w:val="16"/>
            </w:rPr>
            <w:t xml:space="preserve"> 11</w:t>
          </w:r>
        </w:p>
      </w:tc>
    </w:tr>
  </w:tbl>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4490" w:type="dxa"/>
      <w:jc w:val="start"/>
      <w:tblInd w:w="-5" w:type="dxa"/>
      <w:tblLayout w:type="fixed"/>
      <w:tblCellMar>
        <w:top w:w="0" w:type="dxa"/>
        <w:start w:w="108" w:type="dxa"/>
        <w:bottom w:w="0" w:type="dxa"/>
        <w:end w:w="108" w:type="dxa"/>
      </w:tblCellMar>
      <w:tblLook w:val="0420" w:firstRow="1" w:lastRow="0" w:firstColumn="0" w:lastColumn="0" w:noHBand="0" w:noVBand="1"/>
    </w:tblPr>
    <w:tblGrid>
      <w:gridCol w:w="2429"/>
      <w:gridCol w:w="8910"/>
      <w:gridCol w:w="3151"/>
    </w:tblGrid>
    <w:tr>
      <w:trPr>
        <w:trHeight w:val="448" w:hRule="atLeast"/>
      </w:trPr>
      <w:tc>
        <w:tcPr>
          <w:tcW w:w="2429" w:type="dxa"/>
          <w:vMerge w:val="restart"/>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jc w:val="center"/>
            <w:rPr>
              <w:rFonts w:ascii="Arial" w:hAnsi="Arial" w:cs="Arial"/>
              <w:sz w:val="16"/>
              <w:szCs w:val="16"/>
              <w:lang w:val="sv-SE"/>
            </w:rPr>
          </w:pPr>
          <w:r>
            <w:rPr/>
            <w:drawing>
              <wp:inline distT="0" distB="0" distL="0" distR="0">
                <wp:extent cx="1171575" cy="447675"/>
                <wp:effectExtent l="0" t="0" r="0" b="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
                        <pic:cNvPicPr>
                          <a:picLocks noChangeAspect="1" noChangeArrowheads="1"/>
                        </pic:cNvPicPr>
                      </pic:nvPicPr>
                      <pic:blipFill>
                        <a:blip r:embed="rId1"/>
                        <a:srcRect l="-104" t="-270" r="-104" b="-270"/>
                        <a:stretch>
                          <a:fillRect/>
                        </a:stretch>
                      </pic:blipFill>
                      <pic:spPr bwMode="auto">
                        <a:xfrm>
                          <a:off x="0" y="0"/>
                          <a:ext cx="1171575" cy="447675"/>
                        </a:xfrm>
                        <a:prstGeom prst="rect">
                          <a:avLst/>
                        </a:prstGeom>
                        <a:solidFill>
                          <a:srgbClr val="FFFFFF">
                            <a:alpha val="0"/>
                          </a:srgbClr>
                        </a:solidFill>
                      </pic:spPr>
                    </pic:pic>
                  </a:graphicData>
                </a:graphic>
              </wp:inline>
            </w:drawing>
          </w:r>
        </w:p>
      </w:tc>
      <w:tc>
        <w:tcPr>
          <w:tcW w:w="8910" w:type="dxa"/>
          <w:vMerge w:val="restart"/>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jc w:val="center"/>
            <w:rPr>
              <w:rFonts w:ascii="Arial" w:hAnsi="Arial" w:cs="Arial"/>
              <w:sz w:val="16"/>
              <w:szCs w:val="16"/>
              <w:lang w:val="sv-SE"/>
            </w:rPr>
          </w:pPr>
          <w:r>
            <w:rPr>
              <w:rFonts w:cs="Arial" w:ascii="Arial" w:hAnsi="Arial"/>
              <w:sz w:val="16"/>
              <w:szCs w:val="16"/>
              <w:lang w:val="sv-SE"/>
            </w:rPr>
            <w:t xml:space="preserve">BADAN RISET DAN INOVASI NASIONAL </w:t>
            <w:br/>
            <w:t>DEPUTI BIDANG INFRASTRUKTUR RISET DAN INOVASI</w:t>
          </w:r>
        </w:p>
        <w:p>
          <w:pPr>
            <w:pStyle w:val="Header"/>
            <w:jc w:val="center"/>
            <w:rPr>
              <w:rFonts w:ascii="Arial" w:hAnsi="Arial" w:cs="Arial"/>
              <w:sz w:val="16"/>
              <w:szCs w:val="16"/>
              <w:lang w:val="sv-SE"/>
            </w:rPr>
          </w:pPr>
          <w:r>
            <w:rPr>
              <w:rFonts w:cs="Arial" w:ascii="Arial" w:hAnsi="Arial"/>
              <w:sz w:val="16"/>
              <w:szCs w:val="16"/>
              <w:lang w:val="sv-SE"/>
            </w:rPr>
            <w:t>DIREKTORAT PENGELOLAAN LABORATORIUM, FASILITAS</w:t>
            <w:br/>
            <w:t>RISET, DAN KAWASAN SAINS DAN TEKNOLOGI</w:t>
          </w:r>
        </w:p>
        <w:p>
          <w:pPr>
            <w:pStyle w:val="Header"/>
            <w:jc w:val="center"/>
            <w:rPr>
              <w:rFonts w:ascii="Arial" w:hAnsi="Arial" w:cs="Arial"/>
              <w:sz w:val="16"/>
              <w:szCs w:val="16"/>
              <w:lang w:val="sv-SE"/>
            </w:rPr>
          </w:pPr>
          <w:r>
            <w:rPr>
              <w:rFonts w:cs="Arial" w:ascii="Arial" w:hAnsi="Arial"/>
              <w:sz w:val="16"/>
              <w:szCs w:val="16"/>
              <w:lang w:val="sv-SE"/>
            </w:rPr>
            <w:t>LABORATORIUM IMAGING, IRADIASI, DAN KESEHATAN RADIASI</w:t>
          </w:r>
        </w:p>
        <w:p>
          <w:pPr>
            <w:pStyle w:val="Header"/>
            <w:jc w:val="center"/>
            <w:rPr>
              <w:rFonts w:ascii="Arial" w:hAnsi="Arial" w:cs="Arial"/>
              <w:b/>
              <w:sz w:val="16"/>
              <w:szCs w:val="16"/>
              <w:lang w:val="sv-SE"/>
            </w:rPr>
          </w:pPr>
          <w:r>
            <w:rPr>
              <w:rFonts w:cs="Arial" w:ascii="Arial" w:hAnsi="Arial"/>
              <w:b/>
              <w:sz w:val="16"/>
              <w:szCs w:val="16"/>
              <w:lang w:val="sv-SE"/>
            </w:rPr>
          </w:r>
        </w:p>
        <w:p>
          <w:pPr>
            <w:pStyle w:val="Header"/>
            <w:jc w:val="center"/>
            <w:rPr>
              <w:rFonts w:ascii="Arial" w:hAnsi="Arial" w:cs="Arial"/>
              <w:b/>
              <w:sz w:val="20"/>
              <w:lang w:val="sv-SE"/>
            </w:rPr>
          </w:pPr>
          <w:r>
            <w:rPr>
              <w:rFonts w:cs="Arial" w:ascii="Arial" w:hAnsi="Arial"/>
              <w:b/>
              <w:sz w:val="20"/>
              <w:lang w:val="sv-SE"/>
            </w:rPr>
            <w:t>INSTRUKSI KERJA</w:t>
          </w:r>
        </w:p>
        <w:p>
          <w:pPr>
            <w:pStyle w:val="Normal"/>
            <w:jc w:val="center"/>
            <w:rPr>
              <w:rFonts w:ascii="Arial" w:hAnsi="Arial" w:cs="Arial"/>
              <w:b/>
              <w:sz w:val="16"/>
              <w:szCs w:val="16"/>
              <w:lang w:val="id-ID"/>
            </w:rPr>
          </w:pPr>
          <w:r>
            <w:rPr>
              <w:rFonts w:cs="Arial" w:ascii="Arial" w:hAnsi="Arial"/>
              <w:b/>
              <w:sz w:val="20"/>
              <w:lang w:val="id-ID"/>
            </w:rPr>
            <w:t xml:space="preserve">PENGOPERASIAN  </w:t>
          </w:r>
          <w:r>
            <w:rPr>
              <w:rFonts w:cs="Arial" w:ascii="Arial" w:hAnsi="Arial"/>
              <w:b/>
              <w:sz w:val="20"/>
            </w:rPr>
            <w:t>ALAT LIOFILIZER</w:t>
          </w:r>
        </w:p>
      </w:tc>
      <w:tc>
        <w:tcPr>
          <w:tcW w:w="315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rPr>
              <w:rFonts w:ascii="Arial" w:hAnsi="Arial" w:cs="Arial"/>
              <w:sz w:val="16"/>
              <w:szCs w:val="16"/>
            </w:rPr>
          </w:pPr>
          <w:r>
            <w:rPr>
              <w:rFonts w:cs="Arial" w:ascii="Arial" w:hAnsi="Arial"/>
              <w:sz w:val="16"/>
              <w:szCs w:val="16"/>
            </w:rPr>
            <w:t>No. Dok: IK-BRIN-IIKR-039</w:t>
          </w:r>
        </w:p>
      </w:tc>
    </w:tr>
    <w:tr>
      <w:trPr>
        <w:trHeight w:val="448" w:hRule="atLeast"/>
      </w:trPr>
      <w:tc>
        <w:tcPr>
          <w:tcW w:w="2429"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snapToGrid w:val="false"/>
            <w:rPr>
              <w:rFonts w:ascii="Arial" w:hAnsi="Arial" w:cs="Arial"/>
              <w:sz w:val="16"/>
              <w:szCs w:val="16"/>
            </w:rPr>
          </w:pPr>
          <w:r>
            <w:rPr>
              <w:rFonts w:cs="Arial" w:ascii="Arial" w:hAnsi="Arial"/>
              <w:sz w:val="16"/>
              <w:szCs w:val="16"/>
            </w:rPr>
          </w:r>
        </w:p>
      </w:tc>
      <w:tc>
        <w:tcPr>
          <w:tcW w:w="8910"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snapToGrid w:val="false"/>
            <w:jc w:val="center"/>
            <w:rPr>
              <w:rFonts w:ascii="Arial" w:hAnsi="Arial" w:cs="Arial"/>
              <w:sz w:val="16"/>
              <w:szCs w:val="16"/>
            </w:rPr>
          </w:pPr>
          <w:r>
            <w:rPr>
              <w:rFonts w:cs="Arial" w:ascii="Arial" w:hAnsi="Arial"/>
              <w:sz w:val="16"/>
              <w:szCs w:val="16"/>
            </w:rPr>
          </w:r>
        </w:p>
      </w:tc>
      <w:tc>
        <w:tcPr>
          <w:tcW w:w="315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rPr>
              <w:rFonts w:ascii="Arial" w:hAnsi="Arial" w:cs="Arial"/>
              <w:sz w:val="16"/>
              <w:szCs w:val="16"/>
            </w:rPr>
          </w:pPr>
          <w:r>
            <w:rPr>
              <w:rFonts w:cs="Arial" w:ascii="Arial" w:hAnsi="Arial"/>
              <w:sz w:val="16"/>
              <w:szCs w:val="16"/>
            </w:rPr>
            <w:t>No. Edisi: 0</w:t>
          </w:r>
        </w:p>
      </w:tc>
    </w:tr>
    <w:tr>
      <w:trPr>
        <w:trHeight w:val="448" w:hRule="atLeast"/>
      </w:trPr>
      <w:tc>
        <w:tcPr>
          <w:tcW w:w="2429"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snapToGrid w:val="false"/>
            <w:rPr>
              <w:rFonts w:ascii="Arial" w:hAnsi="Arial" w:cs="Arial"/>
              <w:sz w:val="16"/>
              <w:szCs w:val="16"/>
            </w:rPr>
          </w:pPr>
          <w:r>
            <w:rPr>
              <w:rFonts w:cs="Arial" w:ascii="Arial" w:hAnsi="Arial"/>
              <w:sz w:val="16"/>
              <w:szCs w:val="16"/>
            </w:rPr>
          </w:r>
        </w:p>
      </w:tc>
      <w:tc>
        <w:tcPr>
          <w:tcW w:w="8910"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snapToGrid w:val="false"/>
            <w:jc w:val="center"/>
            <w:rPr>
              <w:rFonts w:ascii="Arial" w:hAnsi="Arial" w:cs="Arial"/>
              <w:sz w:val="16"/>
              <w:szCs w:val="16"/>
              <w:lang w:val="id-ID"/>
            </w:rPr>
          </w:pPr>
          <w:r>
            <w:rPr>
              <w:rFonts w:cs="Arial" w:ascii="Arial" w:hAnsi="Arial"/>
              <w:sz w:val="16"/>
              <w:szCs w:val="16"/>
              <w:lang w:val="id-ID"/>
            </w:rPr>
          </w:r>
        </w:p>
      </w:tc>
      <w:tc>
        <w:tcPr>
          <w:tcW w:w="315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rPr>
              <w:rFonts w:ascii="Arial" w:hAnsi="Arial" w:cs="Arial"/>
              <w:sz w:val="16"/>
              <w:szCs w:val="16"/>
            </w:rPr>
          </w:pPr>
          <w:r>
            <w:rPr>
              <w:rFonts w:cs="Arial" w:ascii="Arial" w:hAnsi="Arial"/>
              <w:sz w:val="16"/>
              <w:szCs w:val="16"/>
            </w:rPr>
            <w:t>No. Revisi: 0</w:t>
          </w:r>
        </w:p>
      </w:tc>
    </w:tr>
    <w:tr>
      <w:trPr>
        <w:trHeight w:val="448" w:hRule="atLeast"/>
      </w:trPr>
      <w:tc>
        <w:tcPr>
          <w:tcW w:w="2429"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snapToGrid w:val="false"/>
            <w:rPr>
              <w:rFonts w:ascii="Arial" w:hAnsi="Arial" w:cs="Arial"/>
              <w:sz w:val="16"/>
              <w:szCs w:val="16"/>
            </w:rPr>
          </w:pPr>
          <w:r>
            <w:rPr>
              <w:rFonts w:cs="Arial" w:ascii="Arial" w:hAnsi="Arial"/>
              <w:sz w:val="16"/>
              <w:szCs w:val="16"/>
            </w:rPr>
          </w:r>
        </w:p>
      </w:tc>
      <w:tc>
        <w:tcPr>
          <w:tcW w:w="8910"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snapToGrid w:val="false"/>
            <w:rPr>
              <w:rFonts w:ascii="Arial" w:hAnsi="Arial" w:cs="Arial"/>
              <w:sz w:val="16"/>
              <w:szCs w:val="16"/>
            </w:rPr>
          </w:pPr>
          <w:r>
            <w:rPr>
              <w:rFonts w:cs="Arial" w:ascii="Arial" w:hAnsi="Arial"/>
              <w:sz w:val="16"/>
              <w:szCs w:val="16"/>
            </w:rPr>
          </w:r>
        </w:p>
      </w:tc>
      <w:tc>
        <w:tcPr>
          <w:tcW w:w="315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rPr>
              <w:rFonts w:ascii="Arial" w:hAnsi="Arial" w:cs="Arial"/>
              <w:sz w:val="16"/>
              <w:szCs w:val="16"/>
            </w:rPr>
          </w:pPr>
          <w:r>
            <w:rPr>
              <w:rFonts w:cs="Arial" w:ascii="Arial" w:hAnsi="Arial"/>
              <w:sz w:val="16"/>
              <w:szCs w:val="16"/>
            </w:rPr>
            <w:t>Tgl. Berlaku: 01 Mei 2026</w:t>
          </w:r>
        </w:p>
      </w:tc>
    </w:tr>
    <w:tr>
      <w:trPr>
        <w:trHeight w:val="448" w:hRule="atLeast"/>
      </w:trPr>
      <w:tc>
        <w:tcPr>
          <w:tcW w:w="2429"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snapToGrid w:val="false"/>
            <w:rPr>
              <w:rFonts w:ascii="Arial" w:hAnsi="Arial" w:cs="Arial"/>
              <w:sz w:val="16"/>
              <w:szCs w:val="16"/>
            </w:rPr>
          </w:pPr>
          <w:r>
            <w:rPr>
              <w:rFonts w:cs="Arial" w:ascii="Arial" w:hAnsi="Arial"/>
              <w:sz w:val="16"/>
              <w:szCs w:val="16"/>
            </w:rPr>
          </w:r>
        </w:p>
      </w:tc>
      <w:tc>
        <w:tcPr>
          <w:tcW w:w="8910"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snapToGrid w:val="false"/>
            <w:rPr>
              <w:rFonts w:ascii="Arial" w:hAnsi="Arial" w:cs="Arial"/>
              <w:sz w:val="16"/>
              <w:szCs w:val="16"/>
            </w:rPr>
          </w:pPr>
          <w:r>
            <w:rPr>
              <w:rFonts w:cs="Arial" w:ascii="Arial" w:hAnsi="Arial"/>
              <w:sz w:val="16"/>
              <w:szCs w:val="16"/>
            </w:rPr>
          </w:r>
        </w:p>
      </w:tc>
      <w:tc>
        <w:tcPr>
          <w:tcW w:w="315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Header"/>
            <w:rPr>
              <w:rFonts w:ascii="Arial" w:hAnsi="Arial" w:cs="Arial"/>
              <w:sz w:val="16"/>
              <w:szCs w:val="16"/>
            </w:rPr>
          </w:pPr>
          <w:r>
            <w:rPr>
              <w:rFonts w:cs="Arial" w:ascii="Arial" w:hAnsi="Arial"/>
              <w:sz w:val="16"/>
              <w:szCs w:val="16"/>
            </w:rPr>
            <w:t xml:space="preserve">Halaman :3 </w:t>
          </w:r>
          <w:r>
            <w:rPr>
              <w:rFonts w:cs="Arial" w:ascii="Arial" w:hAnsi="Arial"/>
              <w:sz w:val="16"/>
              <w:szCs w:val="16"/>
              <w:lang w:eastAsia="ja-JP"/>
            </w:rPr>
            <w:t>dari</w:t>
          </w:r>
          <w:r>
            <w:rPr>
              <w:rFonts w:cs="Arial" w:ascii="Arial" w:hAnsi="Arial"/>
              <w:sz w:val="16"/>
              <w:szCs w:val="16"/>
            </w:rPr>
            <w:t xml:space="preserve"> 3</w:t>
          </w:r>
        </w:p>
      </w:tc>
    </w:tr>
  </w:tbl>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360"/>
        </w:tabs>
        <w:ind w:start="360" w:hanging="360"/>
      </w:pPr>
      <w:rPr>
        <w:rFonts w:ascii="Arial" w:hAnsi="Arial" w:eastAsia="MS Mincho" w:cs="Arial"/>
        <w:b/>
        <w:bCs/>
      </w:rPr>
    </w:lvl>
    <w:lvl w:ilvl="1">
      <w:start w:val="1"/>
      <w:numFmt w:val="decimal"/>
      <w:isLgl/>
      <w:lvlText w:val="%1.%2."/>
      <w:lvlJc w:val="start"/>
      <w:pPr>
        <w:tabs>
          <w:tab w:val="num" w:pos="720"/>
        </w:tabs>
        <w:ind w:start="720" w:hanging="720"/>
      </w:pPr>
      <w:rPr>
        <w:b w:val="false"/>
        <w:bCs w:val="false"/>
      </w:rPr>
    </w:lvl>
    <w:lvl w:ilvl="2">
      <w:start w:val="1"/>
      <w:numFmt w:val="decimal"/>
      <w:isLgl/>
      <w:lvlText w:val="%1.%2.%3."/>
      <w:lvlJc w:val="start"/>
      <w:pPr>
        <w:tabs>
          <w:tab w:val="num" w:pos="720"/>
        </w:tabs>
        <w:ind w:start="720" w:hanging="720"/>
      </w:pPr>
      <w:rPr>
        <w:rFonts w:ascii="Arial" w:hAnsi="Arial"/>
        <w:b w:val="false"/>
        <w:bCs w:val="false"/>
        <w:i w:val="false"/>
        <w:iCs w:val="false"/>
        <w:caps w:val="false"/>
        <w:smallCaps w:val="false"/>
        <w:strike w:val="false"/>
        <w:dstrike w:val="false"/>
        <w:color w:val="000000"/>
        <w:spacing w:val="0"/>
        <w:w w:val="100"/>
        <w:kern w:val="0"/>
        <w:sz w:val="22"/>
        <w:u w:val="none"/>
        <w:shd w:fill="auto" w:val="clear"/>
        <w:em w:val="none"/>
        <w:lang w:val="fi-FI"/>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start"/>
      <w:pPr>
        <w:tabs>
          <w:tab w:val="num" w:pos="1364"/>
        </w:tabs>
        <w:ind w:start="1364" w:hanging="1080"/>
      </w:pPr>
      <w:rPr>
        <w:b w:val="false"/>
      </w:rPr>
    </w:lvl>
    <w:lvl w:ilvl="4">
      <w:start w:val="1"/>
      <w:numFmt w:val="decimal"/>
      <w:isLgl/>
      <w:lvlText w:val="%1.%2.%3.%4.%5."/>
      <w:lvlJc w:val="start"/>
      <w:pPr>
        <w:tabs>
          <w:tab w:val="num" w:pos="1080"/>
        </w:tabs>
        <w:ind w:start="1080" w:hanging="1080"/>
      </w:pPr>
      <w:rPr/>
    </w:lvl>
    <w:lvl w:ilvl="5">
      <w:start w:val="1"/>
      <w:numFmt w:val="decimal"/>
      <w:isLgl/>
      <w:lvlText w:val="%1.%2.%3.%4.%5.%6."/>
      <w:lvlJc w:val="start"/>
      <w:pPr>
        <w:tabs>
          <w:tab w:val="num" w:pos="1440"/>
        </w:tabs>
        <w:ind w:start="1440" w:hanging="1440"/>
      </w:pPr>
      <w:rPr/>
    </w:lvl>
    <w:lvl w:ilvl="6">
      <w:start w:val="1"/>
      <w:numFmt w:val="decimal"/>
      <w:isLgl/>
      <w:lvlText w:val="%1.%2.%3.%4.%5.%6.%7."/>
      <w:lvlJc w:val="start"/>
      <w:pPr>
        <w:tabs>
          <w:tab w:val="num" w:pos="1800"/>
        </w:tabs>
        <w:ind w:start="1800" w:hanging="1800"/>
      </w:pPr>
      <w:rPr/>
    </w:lvl>
    <w:lvl w:ilvl="7">
      <w:start w:val="1"/>
      <w:numFmt w:val="decimal"/>
      <w:isLgl/>
      <w:lvlText w:val="%1.%2.%3.%4.%5.%6.%7.%8."/>
      <w:lvlJc w:val="start"/>
      <w:pPr>
        <w:tabs>
          <w:tab w:val="num" w:pos="1800"/>
        </w:tabs>
        <w:ind w:start="1800" w:hanging="1800"/>
      </w:pPr>
      <w:rPr/>
    </w:lvl>
    <w:lvl w:ilvl="8">
      <w:start w:val="1"/>
      <w:numFmt w:val="decimal"/>
      <w:isLgl/>
      <w:lvlText w:val="%1.%2.%3.%4.%5.%6.%7.%8.%9."/>
      <w:lvlJc w:val="start"/>
      <w:pPr>
        <w:tabs>
          <w:tab w:val="num" w:pos="2160"/>
        </w:tabs>
        <w:ind w:start="2160" w:hanging="2160"/>
      </w:pPr>
      <w:rPr/>
    </w:lvl>
  </w:abstractNum>
  <w:abstractNum w:abstractNumId="2">
    <w:lvl w:ilvl="0">
      <w:start w:val="6"/>
      <w:numFmt w:val="decimal"/>
      <w:lvlText w:val="%1."/>
      <w:lvlJc w:val="start"/>
      <w:pPr>
        <w:tabs>
          <w:tab w:val="num" w:pos="0"/>
        </w:tabs>
        <w:ind w:start="360" w:hanging="360"/>
      </w:pPr>
      <w:rPr>
        <w:b w:val="false"/>
      </w:rPr>
    </w:lvl>
    <w:lvl w:ilvl="1">
      <w:start w:val="1"/>
      <w:numFmt w:val="decimal"/>
      <w:lvlText w:val="%1.%2."/>
      <w:lvlJc w:val="start"/>
      <w:pPr>
        <w:tabs>
          <w:tab w:val="num" w:pos="0"/>
        </w:tabs>
        <w:ind w:start="360" w:hanging="360"/>
      </w:pPr>
      <w:rPr>
        <w:b w:val="false"/>
      </w:rPr>
    </w:lvl>
    <w:lvl w:ilvl="2">
      <w:start w:val="1"/>
      <w:numFmt w:val="decimal"/>
      <w:lvlText w:val="%1.%2.%3."/>
      <w:lvlJc w:val="start"/>
      <w:pPr>
        <w:tabs>
          <w:tab w:val="num" w:pos="0"/>
        </w:tabs>
        <w:ind w:start="720" w:hanging="720"/>
      </w:pPr>
      <w:rPr>
        <w:b w:val="false"/>
      </w:rPr>
    </w:lvl>
    <w:lvl w:ilvl="3">
      <w:start w:val="1"/>
      <w:numFmt w:val="decimal"/>
      <w:lvlText w:val="%1.%2.%3.%4."/>
      <w:lvlJc w:val="start"/>
      <w:pPr>
        <w:tabs>
          <w:tab w:val="num" w:pos="0"/>
        </w:tabs>
        <w:ind w:start="720" w:hanging="720"/>
      </w:pPr>
      <w:rPr>
        <w:b w:val="false"/>
      </w:rPr>
    </w:lvl>
    <w:lvl w:ilvl="4">
      <w:start w:val="1"/>
      <w:numFmt w:val="decimal"/>
      <w:lvlText w:val="%1.%2.%3.%4.%5."/>
      <w:lvlJc w:val="start"/>
      <w:pPr>
        <w:tabs>
          <w:tab w:val="num" w:pos="0"/>
        </w:tabs>
        <w:ind w:start="1080" w:hanging="1080"/>
      </w:pPr>
      <w:rPr>
        <w:b w:val="false"/>
      </w:rPr>
    </w:lvl>
    <w:lvl w:ilvl="5">
      <w:start w:val="1"/>
      <w:numFmt w:val="decimal"/>
      <w:lvlText w:val="%1.%2.%3.%4.%5.%6."/>
      <w:lvlJc w:val="start"/>
      <w:pPr>
        <w:tabs>
          <w:tab w:val="num" w:pos="0"/>
        </w:tabs>
        <w:ind w:start="1080" w:hanging="1080"/>
      </w:pPr>
      <w:rPr>
        <w:b w:val="false"/>
      </w:rPr>
    </w:lvl>
    <w:lvl w:ilvl="6">
      <w:start w:val="1"/>
      <w:numFmt w:val="decimal"/>
      <w:lvlText w:val="%1.%2.%3.%4.%5.%6.%7."/>
      <w:lvlJc w:val="start"/>
      <w:pPr>
        <w:tabs>
          <w:tab w:val="num" w:pos="0"/>
        </w:tabs>
        <w:ind w:start="1440" w:hanging="1440"/>
      </w:pPr>
      <w:rPr>
        <w:b w:val="false"/>
      </w:rPr>
    </w:lvl>
    <w:lvl w:ilvl="7">
      <w:start w:val="1"/>
      <w:numFmt w:val="decimal"/>
      <w:lvlText w:val="%1.%2.%3.%4.%5.%6.%7.%8."/>
      <w:lvlJc w:val="start"/>
      <w:pPr>
        <w:tabs>
          <w:tab w:val="num" w:pos="0"/>
        </w:tabs>
        <w:ind w:start="1440" w:hanging="1440"/>
      </w:pPr>
      <w:rPr>
        <w:b w:val="false"/>
      </w:rPr>
    </w:lvl>
    <w:lvl w:ilvl="8">
      <w:start w:val="1"/>
      <w:numFmt w:val="decimal"/>
      <w:lvlText w:val="%1.%2.%3.%4.%5.%6.%7.%8.%9."/>
      <w:lvlJc w:val="start"/>
      <w:pPr>
        <w:tabs>
          <w:tab w:val="num" w:pos="0"/>
        </w:tabs>
        <w:ind w:start="1800" w:hanging="1800"/>
      </w:pPr>
      <w:rPr>
        <w:b w:val="false"/>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MS Mincho" w:cs="Times New Roman"/>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0"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uiPriority="0"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start"/>
    </w:pPr>
    <w:rPr>
      <w:rFonts w:ascii="Times New Roman" w:hAnsi="Times New Roman" w:eastAsia="MS Mincho" w:cs="Times New Roman"/>
      <w:color w:val="auto"/>
      <w:kern w:val="0"/>
      <w:sz w:val="24"/>
      <w:szCs w:val="20"/>
      <w:lang w:val="en-US" w:eastAsia="en-US" w:bidi="ar-SA"/>
    </w:rPr>
  </w:style>
  <w:style w:type="paragraph" w:styleId="Heading1">
    <w:name w:val="heading 1"/>
    <w:basedOn w:val="Normal"/>
    <w:next w:val="Normal"/>
    <w:qFormat/>
    <w:pPr>
      <w:keepNext w:val="true"/>
      <w:outlineLvl w:val="0"/>
    </w:pPr>
    <w:rPr>
      <w:rFonts w:ascii="Book Antiqua" w:hAnsi="Book Antiqua"/>
      <w:b/>
    </w:rPr>
  </w:style>
  <w:style w:type="paragraph" w:styleId="Heading2">
    <w:name w:val="heading 2"/>
    <w:basedOn w:val="Normal"/>
    <w:next w:val="Normal"/>
    <w:qFormat/>
    <w:pPr>
      <w:keepNext w:val="true"/>
      <w:outlineLvl w:val="1"/>
    </w:pPr>
    <w:rPr>
      <w:rFonts w:ascii="Book Antiqua" w:hAnsi="Book Antiqua"/>
      <w:b/>
    </w:rPr>
  </w:style>
  <w:style w:type="paragraph" w:styleId="Heading3">
    <w:name w:val="heading 3"/>
    <w:basedOn w:val="Normal"/>
    <w:next w:val="Normal"/>
    <w:qFormat/>
    <w:pPr>
      <w:keepNext w:val="true"/>
      <w:jc w:val="both"/>
      <w:outlineLvl w:val="2"/>
    </w:pPr>
    <w:rPr>
      <w:rFonts w:ascii="Book Antiqua" w:hAnsi="Book Antiqua"/>
      <w:b/>
    </w:rPr>
  </w:style>
  <w:style w:type="paragraph" w:styleId="Heading4">
    <w:name w:val="heading 4"/>
    <w:basedOn w:val="Normal"/>
    <w:next w:val="Normal"/>
    <w:qFormat/>
    <w:pPr>
      <w:keepNext w:val="true"/>
      <w:jc w:val="end"/>
      <w:outlineLvl w:val="3"/>
    </w:pPr>
    <w:rPr>
      <w:rFonts w:ascii="Arial" w:hAnsi="Arial"/>
    </w:rPr>
  </w:style>
  <w:style w:type="paragraph" w:styleId="Heading5">
    <w:name w:val="heading 5"/>
    <w:basedOn w:val="Normal"/>
    <w:next w:val="Normal"/>
    <w:qFormat/>
    <w:pPr>
      <w:keepNext w:val="true"/>
      <w:jc w:val="center"/>
      <w:outlineLvl w:val="4"/>
    </w:pPr>
    <w:rPr>
      <w:rFonts w:ascii="Arial" w:hAnsi="Arial"/>
      <w:b/>
    </w:rPr>
  </w:style>
  <w:style w:type="paragraph" w:styleId="Heading6">
    <w:name w:val="heading 6"/>
    <w:basedOn w:val="Normal"/>
    <w:next w:val="Normal"/>
    <w:qFormat/>
    <w:pPr>
      <w:keepNext w:val="true"/>
      <w:jc w:val="end"/>
      <w:outlineLvl w:val="5"/>
    </w:pPr>
    <w:rPr>
      <w:b/>
    </w:rPr>
  </w:style>
  <w:style w:type="paragraph" w:styleId="Heading7">
    <w:name w:val="heading 7"/>
    <w:basedOn w:val="Normal"/>
    <w:next w:val="Normal"/>
    <w:link w:val="Heading7Char"/>
    <w:qFormat/>
    <w:pPr>
      <w:keepNext w:val="true"/>
      <w:jc w:val="center"/>
      <w:outlineLvl w:val="6"/>
    </w:pPr>
    <w:rPr>
      <w:b/>
      <w:sz w:val="26"/>
    </w:rPr>
  </w:style>
  <w:style w:type="character" w:styleId="DefaultParagraphFont" w:default="1">
    <w:name w:val="Default Paragraph Font"/>
    <w:uiPriority w:val="1"/>
    <w:semiHidden/>
    <w:unhideWhenUsed/>
    <w:rPr/>
  </w:style>
  <w:style w:type="character" w:styleId="Hyperlink">
    <w:name w:val="Hyperlink"/>
    <w:rPr>
      <w:color w:val="0000FF"/>
      <w:u w:val="single"/>
    </w:rPr>
  </w:style>
  <w:style w:type="character" w:styleId="PageNumber">
    <w:name w:val="page number"/>
    <w:basedOn w:val="DefaultParagraphFont"/>
    <w:rPr/>
  </w:style>
  <w:style w:type="character" w:styleId="BalloonTextChar" w:customStyle="1">
    <w:name w:val="Balloon Text Char"/>
    <w:link w:val="BalloonText"/>
    <w:qFormat/>
    <w:rPr>
      <w:rFonts w:ascii="Tahoma" w:hAnsi="Tahoma" w:cs="Tahoma"/>
      <w:sz w:val="16"/>
      <w:szCs w:val="16"/>
    </w:rPr>
  </w:style>
  <w:style w:type="character" w:styleId="NoSpacingChar" w:customStyle="1">
    <w:name w:val="No Spacing Char"/>
    <w:link w:val="NoSpacing"/>
    <w:qFormat/>
    <w:rPr>
      <w:rFonts w:ascii="Calibri" w:hAnsi="Calibri" w:eastAsia="Times New Roman"/>
      <w:sz w:val="22"/>
      <w:szCs w:val="22"/>
      <w:lang w:val="en-US" w:eastAsia="en-US" w:bidi="ar-SA"/>
    </w:rPr>
  </w:style>
  <w:style w:type="character" w:styleId="HeaderChar" w:customStyle="1">
    <w:name w:val="Header Char"/>
    <w:link w:val="Header"/>
    <w:uiPriority w:val="99"/>
    <w:qFormat/>
    <w:rPr>
      <w:rFonts w:eastAsia="MS Mincho"/>
      <w:sz w:val="24"/>
      <w:lang w:val="en-US" w:eastAsia="en-US" w:bidi="ar-SA"/>
    </w:rPr>
  </w:style>
  <w:style w:type="character" w:styleId="FootnoteCharactersuser" w:customStyle="1">
    <w:name w:val="Footnote Characters (user)"/>
    <w:qFormat/>
    <w:rPr>
      <w:vertAlign w:val="superscript"/>
    </w:rPr>
  </w:style>
  <w:style w:type="character" w:styleId="FootnoteCharacters">
    <w:name w:val="Footnote Characters"/>
    <w:rPr>
      <w:vertAlign w:val="superscript"/>
    </w:rPr>
  </w:style>
  <w:style w:type="character" w:styleId="FootnoteReference">
    <w:name w:val="footnote reference"/>
    <w:rPr>
      <w:vertAlign w:val="superscript"/>
    </w:rPr>
  </w:style>
  <w:style w:type="character" w:styleId="FollowedHyperlink">
    <w:name w:val="FollowedHyperlink"/>
    <w:rPr>
      <w:color w:val="800080"/>
      <w:u w:val="single"/>
    </w:rPr>
  </w:style>
  <w:style w:type="character" w:styleId="Heading7Char" w:customStyle="1">
    <w:name w:val="Heading 7 Char"/>
    <w:link w:val="Heading7"/>
    <w:qFormat/>
    <w:rsid w:val="000f7516"/>
    <w:rPr>
      <w:b/>
      <w:sz w:val="26"/>
    </w:rPr>
  </w:style>
  <w:style w:type="character" w:styleId="FooterChar" w:customStyle="1">
    <w:name w:val="Footer Char"/>
    <w:basedOn w:val="DefaultParagraphFont"/>
    <w:link w:val="Footer"/>
    <w:qFormat/>
    <w:rsid w:val="000030e3"/>
    <w:rPr>
      <w:sz w:val="24"/>
    </w:rPr>
  </w:style>
  <w:style w:type="character" w:styleId="WW8Num14z0" w:customStyle="1">
    <w:name w:val="WW8Num14z0"/>
    <w:rsid w:val="000e63e5"/>
    <w:rPr/>
  </w:style>
  <w:style w:type="paragraph" w:styleId="Heading" w:customStyle="1">
    <w:name w:val="Heading"/>
    <w:basedOn w:val="Normal"/>
    <w:next w:val="BodyText"/>
    <w:qFormat/>
    <w:pPr>
      <w:keepNext w:val="true"/>
      <w:spacing w:before="240" w:after="120"/>
    </w:pPr>
    <w:rPr>
      <w:rFonts w:ascii="Carlito" w:hAnsi="Carlito" w:eastAsia="Noto Sans SC Regular" w:cs="Noto Sans"/>
      <w:sz w:val="28"/>
      <w:szCs w:val="28"/>
    </w:rPr>
  </w:style>
  <w:style w:type="paragraph" w:styleId="BodyText">
    <w:name w:val="Body Text"/>
    <w:basedOn w:val="Normal"/>
    <w:pPr>
      <w:jc w:val="both"/>
    </w:pPr>
    <w:rPr>
      <w:rFonts w:ascii="Book Antiqua" w:hAnsi="Book Antiqua"/>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Cs w:val="24"/>
    </w:rPr>
  </w:style>
  <w:style w:type="paragraph" w:styleId="Index" w:customStyle="1">
    <w:name w:val="Index"/>
    <w:basedOn w:val="Normal"/>
    <w:qFormat/>
    <w:pPr>
      <w:suppressLineNumbers/>
    </w:pPr>
    <w:rPr>
      <w:rFonts w:cs="Noto Sans"/>
    </w:rPr>
  </w:style>
  <w:style w:type="paragraph" w:styleId="TOC1">
    <w:name w:val="toc 1"/>
    <w:basedOn w:val="Normal"/>
    <w:next w:val="Normal"/>
    <w:pPr/>
    <w:rPr>
      <w:rFonts w:eastAsia="Times New Roman"/>
      <w:szCs w:val="24"/>
    </w:rPr>
  </w:style>
  <w:style w:type="paragraph" w:styleId="HeaderandFooter" w:customStyle="1">
    <w:name w:val="Header and Footer"/>
    <w:basedOn w:val="Normal"/>
    <w:qFormat/>
    <w:pPr/>
    <w:rPr/>
  </w:style>
  <w:style w:type="paragraph" w:styleId="Footer">
    <w:name w:val="footer"/>
    <w:basedOn w:val="Normal"/>
    <w:link w:val="FooterChar"/>
    <w:pPr>
      <w:tabs>
        <w:tab w:val="clear" w:pos="720"/>
        <w:tab w:val="center" w:pos="4320" w:leader="none"/>
        <w:tab w:val="right" w:pos="8640" w:leader="none"/>
      </w:tabs>
    </w:pPr>
    <w:rPr/>
  </w:style>
  <w:style w:type="paragraph" w:styleId="BodyTextIndent3">
    <w:name w:val="Body Text Indent 3"/>
    <w:basedOn w:val="Normal"/>
    <w:qFormat/>
    <w:pPr>
      <w:ind w:start="360"/>
      <w:jc w:val="both"/>
    </w:pPr>
    <w:rPr>
      <w:rFonts w:ascii="Book Antiqua" w:hAnsi="Book Antiqua"/>
    </w:rPr>
  </w:style>
  <w:style w:type="paragraph" w:styleId="BodyText3">
    <w:name w:val="Body Text 3"/>
    <w:basedOn w:val="Normal"/>
    <w:qFormat/>
    <w:pPr>
      <w:jc w:val="both"/>
    </w:pPr>
    <w:rPr>
      <w:rFonts w:ascii="Book Antiqua" w:hAnsi="Book Antiqua"/>
      <w:i/>
    </w:rPr>
  </w:style>
  <w:style w:type="paragraph" w:styleId="BalloonText">
    <w:name w:val="Balloon Text"/>
    <w:basedOn w:val="Normal"/>
    <w:link w:val="BalloonTextChar"/>
    <w:qFormat/>
    <w:pPr/>
    <w:rPr>
      <w:rFonts w:ascii="Tahoma" w:hAnsi="Tahoma"/>
      <w:sz w:val="16"/>
      <w:szCs w:val="16"/>
      <w:lang w:val="x-none" w:eastAsia="x-none"/>
    </w:rPr>
  </w:style>
  <w:style w:type="paragraph" w:styleId="Title">
    <w:name w:val="Title"/>
    <w:basedOn w:val="Normal"/>
    <w:qFormat/>
    <w:pPr>
      <w:jc w:val="center"/>
    </w:pPr>
    <w:rPr>
      <w:sz w:val="28"/>
    </w:rPr>
  </w:style>
  <w:style w:type="paragraph" w:styleId="Subtitle">
    <w:name w:val="Subtitle"/>
    <w:basedOn w:val="Normal"/>
    <w:qFormat/>
    <w:pPr/>
    <w:rPr>
      <w:rFonts w:ascii="Book Antiqua" w:hAnsi="Book Antiqua"/>
      <w:b/>
    </w:rPr>
  </w:style>
  <w:style w:type="paragraph" w:styleId="ListParagraph">
    <w:name w:val="List Paragraph"/>
    <w:basedOn w:val="Normal"/>
    <w:uiPriority w:val="34"/>
    <w:qFormat/>
    <w:pPr>
      <w:ind w:start="720"/>
    </w:pPr>
    <w:rPr/>
  </w:style>
  <w:style w:type="paragraph" w:styleId="PlainText">
    <w:name w:val="Plain Text"/>
    <w:basedOn w:val="Normal"/>
    <w:qFormat/>
    <w:pPr/>
    <w:rPr>
      <w:rFonts w:ascii="Courier New" w:hAnsi="Courier New" w:cs="Courier New"/>
      <w:sz w:val="20"/>
    </w:rPr>
  </w:style>
  <w:style w:type="paragraph" w:styleId="FootnoteText">
    <w:name w:val="footnote text"/>
    <w:basedOn w:val="Normal"/>
    <w:pPr/>
    <w:rPr>
      <w:sz w:val="20"/>
    </w:rPr>
  </w:style>
  <w:style w:type="paragraph" w:styleId="BodyTextIndent2">
    <w:name w:val="Body Text Indent 2"/>
    <w:basedOn w:val="Normal"/>
    <w:qFormat/>
    <w:pPr>
      <w:spacing w:lineRule="auto" w:line="480" w:before="0" w:after="120"/>
      <w:ind w:start="283"/>
    </w:pPr>
    <w:rPr/>
  </w:style>
  <w:style w:type="paragraph" w:styleId="BodyTextIndent">
    <w:name w:val="Body Text Indent"/>
    <w:basedOn w:val="Normal"/>
    <w:pPr>
      <w:ind w:firstLine="720"/>
      <w:jc w:val="both"/>
    </w:pPr>
    <w:rPr>
      <w:rFonts w:ascii="Book Antiqua" w:hAnsi="Book Antiqua"/>
    </w:rPr>
  </w:style>
  <w:style w:type="paragraph" w:styleId="Header">
    <w:name w:val="header"/>
    <w:basedOn w:val="Normal"/>
    <w:link w:val="HeaderChar"/>
    <w:pPr>
      <w:tabs>
        <w:tab w:val="clear" w:pos="720"/>
        <w:tab w:val="center" w:pos="4320" w:leader="none"/>
        <w:tab w:val="right" w:pos="8640" w:leader="none"/>
      </w:tabs>
    </w:pPr>
    <w:rPr/>
  </w:style>
  <w:style w:type="paragraph" w:styleId="BodyText2">
    <w:name w:val="Body Text 2"/>
    <w:basedOn w:val="Normal"/>
    <w:qFormat/>
    <w:pPr>
      <w:jc w:val="center"/>
    </w:pPr>
    <w:rPr>
      <w:rFonts w:ascii="Book Antiqua" w:hAnsi="Book Antiqua"/>
    </w:rPr>
  </w:style>
  <w:style w:type="paragraph" w:styleId="NoSpacing">
    <w:name w:val="No Spacing"/>
    <w:link w:val="NoSpacingChar"/>
    <w:qFormat/>
    <w:pPr>
      <w:widowControl/>
      <w:suppressAutoHyphens w:val="true"/>
      <w:bidi w:val="0"/>
      <w:spacing w:before="0" w:after="0"/>
      <w:jc w:val="start"/>
    </w:pPr>
    <w:rPr>
      <w:rFonts w:ascii="Calibri" w:hAnsi="Calibri" w:eastAsia="Times New Roman" w:cs="Times New Roman"/>
      <w:color w:val="auto"/>
      <w:kern w:val="0"/>
      <w:sz w:val="22"/>
      <w:szCs w:val="22"/>
      <w:lang w:val="en-US" w:eastAsia="en-US" w:bidi="ar-SA"/>
    </w:rPr>
  </w:style>
  <w:style w:type="paragraph" w:styleId="normal1" w:customStyle="1">
    <w:name w:val="normal1"/>
    <w:qFormat/>
    <w:rsid w:val="00694f14"/>
    <w:pPr>
      <w:widowControl/>
      <w:suppressAutoHyphens w:val="true"/>
      <w:bidi w:val="0"/>
      <w:spacing w:lineRule="auto" w:line="276" w:before="0" w:after="0"/>
      <w:jc w:val="start"/>
    </w:pPr>
    <w:rPr>
      <w:rFonts w:ascii="Times New Roman" w:hAnsi="Times New Roman" w:eastAsia="MS Mincho" w:cs="Times New Roman"/>
      <w:color w:val="auto"/>
      <w:kern w:val="0"/>
      <w:sz w:val="20"/>
      <w:szCs w:val="20"/>
      <w:lang w:val="en-US" w:eastAsia="en-US" w:bidi="ar-SA"/>
    </w:rPr>
  </w:style>
  <w:style w:type="paragraph" w:styleId="FrameContentsuser" w:customStyle="1">
    <w:name w:val="Frame Contents (user)"/>
    <w:basedOn w:val="Normal"/>
    <w:qFormat/>
    <w:pPr/>
    <w:rPr/>
  </w:style>
  <w:style w:type="paragraph" w:styleId="FrameContents">
    <w:name w:val="Frame Contents"/>
    <w:basedOn w:val="Normal"/>
    <w:pPr/>
    <w:rPr/>
  </w:style>
  <w:style w:type="numbering" w:styleId="NoList" w:default="1">
    <w:name w:val="No List"/>
    <w:uiPriority w:val="99"/>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99"/>
    <w:rsid w:val="00ed765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customXml" Target="../customXml/item1.xml"/><Relationship Id="rId19" Type="http://schemas.openxmlformats.org/officeDocument/2006/relationships/webSettings" Target="webSettings.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_rels/header4.xml.rels><?xml version="1.0" encoding="UTF-8"?>
<Relationships xmlns="http://schemas.openxmlformats.org/package/2006/relationships"><Relationship Id="rId1" Type="http://schemas.openxmlformats.org/officeDocument/2006/relationships/image" Target="media/image1.png"/>
</Relationships>
</file>

<file path=word/_rels/header5.xml.rels><?xml version="1.0" encoding="UTF-8"?>
<Relationships xmlns="http://schemas.openxmlformats.org/package/2006/relationships"><Relationship Id="rId1" Type="http://schemas.openxmlformats.org/officeDocument/2006/relationships/image" Target="media/image1.png"/>
</Relationships>
</file>

<file path=word/_rels/header6.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B0D235-8529-4562-8277-84B2149AC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Application>Collabora_Office/26.04.5.2$Linux_X86_64 LibreOffice_project/42745e44dd8530fac7acd5f46cb7571ceea63c6a</Application>
  <AppVersion>15.0000</AppVersion>
  <Pages>3</Pages>
  <Words>1076</Words>
  <Characters>6810</Characters>
  <CharactersWithSpaces>7727</CharactersWithSpaces>
  <Paragraphs>166</Paragraphs>
  <Company>PTKMR BATAN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2026-04-12T01:40:00Z</dcterms:created>
  <dc:creator>Susetyo Trijoko</dc:creator>
  <dc:description/>
  <dc:language>en-US</dc:language>
  <cp:lastModifiedBy>Asus</cp:lastModifiedBy>
  <cp:lastPrinted>2025-11-25T06:13:00Z</cp:lastPrinted>
  <dcterms:modified xsi:type="dcterms:W3CDTF">2026-08-05T10:01:00Z</dcterms:modified>
  <cp:revision>18</cp:revision>
  <dc:subject/>
  <dc:title>PM PTKMR</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55fb0ee2-9609-4dfe-b06f-e4618bc870c2</vt:lpwstr>
  </property>
  <property fmtid="{D5CDD505-2E9C-101B-9397-08002B2CF9AE}" pid="3" name="KSOProductBuildVer">
    <vt:lpwstr>1033-9.1.0.4746</vt:lpwstr>
  </property>
</Properties>
</file>